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D5" w:rsidRDefault="00D87CD5" w:rsidP="00256099">
      <w:pPr>
        <w:spacing w:line="400" w:lineRule="exact"/>
        <w:jc w:val="center"/>
        <w:rPr>
          <w:rFonts w:ascii="微軟正黑體" w:eastAsia="微軟正黑體" w:hAnsi="微軟正黑體" w:cs="Arial"/>
          <w:kern w:val="0"/>
          <w:sz w:val="36"/>
          <w:szCs w:val="36"/>
        </w:rPr>
      </w:pPr>
      <w:r w:rsidRPr="00675013">
        <w:rPr>
          <w:rFonts w:ascii="微軟正黑體" w:eastAsia="微軟正黑體" w:hAnsi="微軟正黑體" w:cs="Arial" w:hint="eastAsia"/>
          <w:kern w:val="0"/>
          <w:sz w:val="36"/>
          <w:szCs w:val="36"/>
        </w:rPr>
        <w:t>教師待遇條例</w:t>
      </w:r>
    </w:p>
    <w:p w:rsidR="00D87CD5" w:rsidRPr="00256099" w:rsidRDefault="00D87CD5" w:rsidP="00256099">
      <w:pPr>
        <w:spacing w:line="400" w:lineRule="exact"/>
        <w:jc w:val="right"/>
        <w:rPr>
          <w:rFonts w:ascii="微軟正黑體" w:eastAsia="微軟正黑體" w:hAnsi="微軟正黑體"/>
          <w:szCs w:val="24"/>
        </w:rPr>
      </w:pPr>
      <w:r w:rsidRPr="00256099">
        <w:rPr>
          <w:rFonts w:ascii="微軟正黑體" w:eastAsia="微軟正黑體" w:hAnsi="微軟正黑體" w:cs="Arial"/>
          <w:kern w:val="0"/>
          <w:szCs w:val="24"/>
        </w:rPr>
        <w:t>104</w:t>
      </w:r>
      <w:r w:rsidRPr="00256099">
        <w:rPr>
          <w:rFonts w:ascii="微軟正黑體" w:eastAsia="微軟正黑體" w:hAnsi="微軟正黑體" w:cs="Arial" w:hint="eastAsia"/>
          <w:kern w:val="0"/>
          <w:szCs w:val="24"/>
        </w:rPr>
        <w:t>年</w:t>
      </w:r>
      <w:r w:rsidRPr="00256099">
        <w:rPr>
          <w:rFonts w:ascii="微軟正黑體" w:eastAsia="微軟正黑體" w:hAnsi="微軟正黑體" w:cs="Arial"/>
          <w:kern w:val="0"/>
          <w:szCs w:val="24"/>
        </w:rPr>
        <w:t>6</w:t>
      </w:r>
      <w:r w:rsidRPr="00256099">
        <w:rPr>
          <w:rFonts w:ascii="微軟正黑體" w:eastAsia="微軟正黑體" w:hAnsi="微軟正黑體" w:cs="Arial" w:hint="eastAsia"/>
          <w:kern w:val="0"/>
          <w:szCs w:val="24"/>
        </w:rPr>
        <w:t>月</w:t>
      </w:r>
      <w:r w:rsidRPr="00256099">
        <w:rPr>
          <w:rFonts w:ascii="微軟正黑體" w:eastAsia="微軟正黑體" w:hAnsi="微軟正黑體" w:cs="Arial"/>
          <w:kern w:val="0"/>
          <w:szCs w:val="24"/>
        </w:rPr>
        <w:t>10</w:t>
      </w:r>
      <w:r w:rsidRPr="00256099">
        <w:rPr>
          <w:rFonts w:ascii="微軟正黑體" w:eastAsia="微軟正黑體" w:hAnsi="微軟正黑體" w:cs="Arial" w:hint="eastAsia"/>
          <w:kern w:val="0"/>
          <w:szCs w:val="24"/>
        </w:rPr>
        <w:t>日公布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3189"/>
        <w:gridCol w:w="3615"/>
      </w:tblGrid>
      <w:tr w:rsidR="00D87CD5" w:rsidRPr="00582E55" w:rsidTr="00582E55">
        <w:tc>
          <w:tcPr>
            <w:tcW w:w="1526" w:type="dxa"/>
          </w:tcPr>
          <w:p w:rsidR="00D87CD5" w:rsidRPr="00582E55" w:rsidRDefault="00D87CD5">
            <w:r w:rsidRPr="00582E55">
              <w:rPr>
                <w:rFonts w:hint="eastAsia"/>
              </w:rPr>
              <w:t>條次</w:t>
            </w:r>
          </w:p>
        </w:tc>
        <w:tc>
          <w:tcPr>
            <w:tcW w:w="3189" w:type="dxa"/>
          </w:tcPr>
          <w:p w:rsidR="00D87CD5" w:rsidRPr="00582E55" w:rsidRDefault="00D87CD5">
            <w:r w:rsidRPr="00582E55">
              <w:rPr>
                <w:rFonts w:hint="eastAsia"/>
              </w:rPr>
              <w:t>條文</w:t>
            </w:r>
          </w:p>
        </w:tc>
        <w:tc>
          <w:tcPr>
            <w:tcW w:w="3615" w:type="dxa"/>
          </w:tcPr>
          <w:p w:rsidR="00D87CD5" w:rsidRPr="00582E55" w:rsidRDefault="00D87CD5">
            <w:r w:rsidRPr="00582E55">
              <w:rPr>
                <w:rFonts w:hint="eastAsia"/>
              </w:rPr>
              <w:t>立法理由</w:t>
            </w:r>
          </w:p>
        </w:tc>
      </w:tr>
      <w:tr w:rsidR="00D87CD5" w:rsidRPr="00582E55" w:rsidTr="00582E55">
        <w:tc>
          <w:tcPr>
            <w:tcW w:w="1526" w:type="dxa"/>
          </w:tcPr>
          <w:p w:rsidR="00D87CD5" w:rsidRPr="00582E55" w:rsidRDefault="00D87CD5">
            <w:pPr>
              <w:rPr>
                <w:szCs w:val="24"/>
              </w:rPr>
            </w:pPr>
            <w:r w:rsidRPr="00582E55">
              <w:rPr>
                <w:rFonts w:ascii="Arial" w:hAnsi="Arial" w:cs="Arial" w:hint="eastAsia"/>
                <w:kern w:val="0"/>
                <w:szCs w:val="24"/>
              </w:rPr>
              <w:t>第一條</w:t>
            </w:r>
          </w:p>
        </w:tc>
        <w:tc>
          <w:tcPr>
            <w:tcW w:w="3189" w:type="dxa"/>
          </w:tcPr>
          <w:p w:rsidR="00D87CD5" w:rsidRPr="00582E55" w:rsidRDefault="00D87CD5">
            <w:r w:rsidRPr="00582E55">
              <w:rPr>
                <w:rFonts w:ascii="Arial" w:hAnsi="Arial" w:cs="Arial" w:hint="eastAsia"/>
                <w:color w:val="000000"/>
                <w:kern w:val="0"/>
                <w:sz w:val="20"/>
                <w:szCs w:val="20"/>
              </w:rPr>
              <w:t>教師之待遇，依本條例行之。</w:t>
            </w:r>
          </w:p>
        </w:tc>
        <w:tc>
          <w:tcPr>
            <w:tcW w:w="3615" w:type="dxa"/>
          </w:tcPr>
          <w:p w:rsidR="00D87CD5" w:rsidRPr="00582E55" w:rsidRDefault="00D87CD5">
            <w:r w:rsidRPr="00582E55">
              <w:rPr>
                <w:rFonts w:ascii="Arial" w:hAnsi="Arial" w:cs="Arial" w:hint="eastAsia"/>
                <w:color w:val="000000"/>
                <w:kern w:val="0"/>
                <w:sz w:val="20"/>
                <w:szCs w:val="20"/>
              </w:rPr>
              <w:t>依教師法第二十條規定：「教師之待遇，另以法律定之。」為使教師待遇法制化，爰制定本條例，以為教師待遇支給之依據。</w:t>
            </w:r>
          </w:p>
        </w:tc>
      </w:tr>
      <w:tr w:rsidR="00D87CD5" w:rsidRPr="00582E55" w:rsidTr="00582E55">
        <w:tc>
          <w:tcPr>
            <w:tcW w:w="1526" w:type="dxa"/>
          </w:tcPr>
          <w:p w:rsidR="00D87CD5" w:rsidRPr="00582E55" w:rsidRDefault="00D87CD5">
            <w:pPr>
              <w:rPr>
                <w:szCs w:val="24"/>
              </w:rPr>
            </w:pPr>
            <w:r w:rsidRPr="00582E55">
              <w:rPr>
                <w:rFonts w:ascii="Arial" w:hAnsi="Arial" w:cs="Arial" w:hint="eastAsia"/>
                <w:kern w:val="0"/>
                <w:szCs w:val="24"/>
              </w:rPr>
              <w:t>第二條</w:t>
            </w:r>
          </w:p>
        </w:tc>
        <w:tc>
          <w:tcPr>
            <w:tcW w:w="3189" w:type="dxa"/>
          </w:tcPr>
          <w:p w:rsidR="00D87CD5" w:rsidRPr="00582E55" w:rsidRDefault="00D87CD5">
            <w:r w:rsidRPr="00582E55">
              <w:rPr>
                <w:rFonts w:ascii="Arial" w:hAnsi="Arial" w:cs="Arial" w:hint="eastAsia"/>
                <w:color w:val="000000"/>
                <w:kern w:val="0"/>
                <w:sz w:val="20"/>
                <w:szCs w:val="20"/>
              </w:rPr>
              <w:t>教師之待遇，分本薪（年功薪）、加給及獎金。</w:t>
            </w:r>
          </w:p>
        </w:tc>
        <w:tc>
          <w:tcPr>
            <w:tcW w:w="3615" w:type="dxa"/>
          </w:tcPr>
          <w:p w:rsidR="00D87CD5" w:rsidRPr="00582E55" w:rsidRDefault="00D87CD5">
            <w:r w:rsidRPr="00582E55">
              <w:rPr>
                <w:rFonts w:ascii="Arial" w:hAnsi="Arial" w:cs="Arial" w:hint="eastAsia"/>
                <w:color w:val="000000"/>
                <w:kern w:val="0"/>
                <w:sz w:val="20"/>
                <w:szCs w:val="20"/>
              </w:rPr>
              <w:t>依教師法第十九條第一項規定：「教師之待遇分本薪（年功薪）、加給及獎金三種。」爰於本條定明教師待遇之內涵。</w:t>
            </w:r>
          </w:p>
        </w:tc>
      </w:tr>
      <w:tr w:rsidR="00D87CD5" w:rsidRPr="00582E55" w:rsidTr="00582E55">
        <w:tc>
          <w:tcPr>
            <w:tcW w:w="1526" w:type="dxa"/>
          </w:tcPr>
          <w:p w:rsidR="00D87CD5" w:rsidRPr="00582E55" w:rsidRDefault="00D87CD5">
            <w:pPr>
              <w:rPr>
                <w:szCs w:val="24"/>
              </w:rPr>
            </w:pPr>
            <w:r w:rsidRPr="00582E55">
              <w:rPr>
                <w:rFonts w:hint="eastAsia"/>
                <w:szCs w:val="24"/>
              </w:rPr>
              <w:t>第三條</w:t>
            </w:r>
          </w:p>
        </w:tc>
        <w:tc>
          <w:tcPr>
            <w:tcW w:w="3189" w:type="dxa"/>
          </w:tcPr>
          <w:p w:rsidR="00D87CD5" w:rsidRPr="00582E55" w:rsidRDefault="00D87CD5" w:rsidP="000474EE">
            <w:pPr>
              <w:rPr>
                <w:rFonts w:ascii="Arial" w:hAnsi="Arial" w:cs="Arial"/>
                <w:color w:val="000000"/>
                <w:kern w:val="0"/>
                <w:sz w:val="20"/>
                <w:szCs w:val="20"/>
              </w:rPr>
            </w:pPr>
            <w:r w:rsidRPr="00582E55">
              <w:rPr>
                <w:rFonts w:ascii="Arial" w:hAnsi="Arial" w:cs="Arial" w:hint="eastAsia"/>
                <w:color w:val="000000"/>
                <w:kern w:val="0"/>
                <w:sz w:val="20"/>
                <w:szCs w:val="20"/>
              </w:rPr>
              <w:t>本條例所稱主管機關如下：　　一、公立學校：</w:t>
            </w:r>
          </w:p>
          <w:p w:rsidR="00D87CD5" w:rsidRPr="00582E55" w:rsidRDefault="00D87CD5" w:rsidP="00D87CD5">
            <w:pPr>
              <w:ind w:leftChars="73" w:left="31680" w:hangingChars="165" w:firstLine="31680"/>
              <w:rPr>
                <w:rFonts w:ascii="Arial" w:hAnsi="Arial" w:cs="Arial"/>
                <w:color w:val="000000"/>
                <w:kern w:val="0"/>
                <w:sz w:val="20"/>
                <w:szCs w:val="20"/>
              </w:rPr>
            </w:pPr>
            <w:r w:rsidRPr="00582E55">
              <w:rPr>
                <w:rFonts w:ascii="Arial" w:hAnsi="Arial" w:cs="Arial"/>
                <w:color w:val="000000"/>
                <w:kern w:val="0"/>
                <w:sz w:val="20"/>
                <w:szCs w:val="20"/>
              </w:rPr>
              <w:t>(</w:t>
            </w:r>
            <w:r w:rsidRPr="00582E55">
              <w:rPr>
                <w:rFonts w:ascii="Arial" w:hAnsi="Arial" w:cs="Arial" w:hint="eastAsia"/>
                <w:color w:val="000000"/>
                <w:kern w:val="0"/>
                <w:sz w:val="20"/>
                <w:szCs w:val="20"/>
              </w:rPr>
              <w:t>一</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 xml:space="preserve">國立學校為教育部。　　　</w:t>
            </w:r>
          </w:p>
          <w:p w:rsidR="00D87CD5" w:rsidRPr="00582E55" w:rsidRDefault="00D87CD5" w:rsidP="00D87CD5">
            <w:pPr>
              <w:ind w:leftChars="73" w:left="31680" w:hangingChars="165" w:firstLine="31680"/>
              <w:rPr>
                <w:rFonts w:ascii="Arial" w:hAnsi="Arial" w:cs="Arial"/>
                <w:color w:val="000000"/>
                <w:kern w:val="0"/>
                <w:sz w:val="20"/>
                <w:szCs w:val="20"/>
              </w:rPr>
            </w:pPr>
            <w:r w:rsidRPr="00582E55">
              <w:rPr>
                <w:rFonts w:ascii="Arial" w:hAnsi="Arial" w:cs="Arial"/>
                <w:color w:val="000000"/>
                <w:kern w:val="0"/>
                <w:sz w:val="20"/>
                <w:szCs w:val="20"/>
              </w:rPr>
              <w:t>(</w:t>
            </w:r>
            <w:r w:rsidRPr="00582E55">
              <w:rPr>
                <w:rFonts w:ascii="Arial" w:hAnsi="Arial" w:cs="Arial" w:hint="eastAsia"/>
                <w:color w:val="000000"/>
                <w:kern w:val="0"/>
                <w:sz w:val="20"/>
                <w:szCs w:val="20"/>
              </w:rPr>
              <w:t>二</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直轄市立學校為直轄市政府。</w:t>
            </w:r>
          </w:p>
          <w:p w:rsidR="00D87CD5" w:rsidRPr="00582E55" w:rsidRDefault="00D87CD5" w:rsidP="00D87CD5">
            <w:pPr>
              <w:ind w:leftChars="73" w:left="31680" w:hangingChars="165" w:firstLine="31680"/>
              <w:rPr>
                <w:rFonts w:ascii="Arial" w:hAnsi="Arial" w:cs="Arial"/>
                <w:color w:val="000000"/>
                <w:kern w:val="0"/>
                <w:sz w:val="20"/>
                <w:szCs w:val="20"/>
              </w:rPr>
            </w:pPr>
            <w:r w:rsidRPr="00582E55">
              <w:rPr>
                <w:rFonts w:ascii="Arial" w:hAnsi="Arial" w:cs="Arial"/>
                <w:color w:val="000000"/>
                <w:kern w:val="0"/>
                <w:sz w:val="20"/>
                <w:szCs w:val="20"/>
              </w:rPr>
              <w:t>(</w:t>
            </w:r>
            <w:r w:rsidRPr="00582E55">
              <w:rPr>
                <w:rFonts w:ascii="Arial" w:hAnsi="Arial" w:cs="Arial" w:hint="eastAsia"/>
                <w:color w:val="000000"/>
                <w:kern w:val="0"/>
                <w:sz w:val="20"/>
                <w:szCs w:val="20"/>
              </w:rPr>
              <w:t>三</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縣（市）立學校為縣（市）政府。</w:t>
            </w:r>
          </w:p>
          <w:p w:rsidR="00D87CD5" w:rsidRPr="00582E55" w:rsidRDefault="00D87CD5" w:rsidP="000474EE">
            <w:pPr>
              <w:rPr>
                <w:rFonts w:ascii="Arial" w:hAnsi="Arial" w:cs="Arial"/>
                <w:color w:val="000000"/>
                <w:kern w:val="0"/>
                <w:sz w:val="20"/>
                <w:szCs w:val="20"/>
              </w:rPr>
            </w:pPr>
            <w:r w:rsidRPr="00582E55">
              <w:rPr>
                <w:rFonts w:ascii="Arial" w:hAnsi="Arial" w:cs="Arial" w:hint="eastAsia"/>
                <w:color w:val="000000"/>
                <w:kern w:val="0"/>
                <w:sz w:val="20"/>
                <w:szCs w:val="20"/>
              </w:rPr>
              <w:t>二、私立學校：</w:t>
            </w:r>
          </w:p>
          <w:p w:rsidR="00D87CD5" w:rsidRPr="00582E55" w:rsidRDefault="00D87CD5" w:rsidP="00D87CD5">
            <w:pPr>
              <w:ind w:leftChars="72" w:left="31680" w:hangingChars="179" w:firstLine="31680"/>
              <w:rPr>
                <w:rFonts w:ascii="Arial" w:hAnsi="Arial" w:cs="Arial"/>
                <w:color w:val="000000"/>
                <w:kern w:val="0"/>
                <w:sz w:val="20"/>
                <w:szCs w:val="20"/>
              </w:rPr>
            </w:pPr>
            <w:r w:rsidRPr="00582E55">
              <w:rPr>
                <w:rFonts w:ascii="Arial" w:hAnsi="Arial" w:cs="Arial"/>
                <w:color w:val="000000"/>
                <w:kern w:val="0"/>
                <w:sz w:val="20"/>
                <w:szCs w:val="20"/>
              </w:rPr>
              <w:t>(</w:t>
            </w:r>
            <w:r w:rsidRPr="00582E55">
              <w:rPr>
                <w:rFonts w:ascii="Arial" w:hAnsi="Arial" w:cs="Arial" w:hint="eastAsia"/>
                <w:color w:val="000000"/>
                <w:kern w:val="0"/>
                <w:sz w:val="20"/>
                <w:szCs w:val="20"/>
              </w:rPr>
              <w:t>一</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專科以上學校為教育部。</w:t>
            </w:r>
          </w:p>
          <w:p w:rsidR="00D87CD5" w:rsidRPr="00582E55" w:rsidRDefault="00D87CD5" w:rsidP="00D87CD5">
            <w:pPr>
              <w:ind w:leftChars="72" w:left="31680" w:hangingChars="179" w:firstLine="31680"/>
              <w:rPr>
                <w:rFonts w:ascii="Arial" w:hAnsi="Arial" w:cs="Arial"/>
                <w:color w:val="000000"/>
                <w:kern w:val="0"/>
                <w:sz w:val="20"/>
                <w:szCs w:val="20"/>
              </w:rPr>
            </w:pPr>
            <w:r w:rsidRPr="00582E55">
              <w:rPr>
                <w:rFonts w:ascii="Arial" w:hAnsi="Arial" w:cs="Arial"/>
                <w:color w:val="000000"/>
                <w:kern w:val="0"/>
                <w:sz w:val="20"/>
                <w:szCs w:val="20"/>
              </w:rPr>
              <w:t>(</w:t>
            </w:r>
            <w:r w:rsidRPr="00582E55">
              <w:rPr>
                <w:rFonts w:ascii="Arial" w:hAnsi="Arial" w:cs="Arial" w:hint="eastAsia"/>
                <w:color w:val="000000"/>
                <w:kern w:val="0"/>
                <w:sz w:val="20"/>
                <w:szCs w:val="20"/>
              </w:rPr>
              <w:t>二</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高級中等學校在直轄市為直轄市政府，在縣（市）為教育部。但縣（市）改制或與其他直轄市、縣（市）合併改制為直轄市，其業務調整移撥予直轄市前，主管機關為教育部。</w:t>
            </w:r>
          </w:p>
          <w:p w:rsidR="00D87CD5" w:rsidRPr="00582E55" w:rsidRDefault="00D87CD5" w:rsidP="00D87CD5">
            <w:pPr>
              <w:ind w:leftChars="72" w:left="31680" w:hangingChars="179" w:firstLine="31680"/>
            </w:pPr>
            <w:r w:rsidRPr="00582E55">
              <w:rPr>
                <w:rFonts w:ascii="Arial" w:hAnsi="Arial" w:cs="Arial"/>
                <w:color w:val="000000"/>
                <w:kern w:val="0"/>
                <w:sz w:val="20"/>
                <w:szCs w:val="20"/>
              </w:rPr>
              <w:t>(</w:t>
            </w:r>
            <w:r w:rsidRPr="00582E55">
              <w:rPr>
                <w:rFonts w:ascii="Arial" w:hAnsi="Arial" w:cs="Arial" w:hint="eastAsia"/>
                <w:color w:val="000000"/>
                <w:kern w:val="0"/>
                <w:sz w:val="20"/>
                <w:szCs w:val="20"/>
              </w:rPr>
              <w:t>三</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國民中小學在直轄市為直轄市政府；在縣（市）為縣（市）政府。</w:t>
            </w:r>
          </w:p>
        </w:tc>
        <w:tc>
          <w:tcPr>
            <w:tcW w:w="3615" w:type="dxa"/>
          </w:tcPr>
          <w:p w:rsidR="00D87CD5" w:rsidRPr="00582E55" w:rsidRDefault="00D87CD5">
            <w:r w:rsidRPr="00582E55">
              <w:rPr>
                <w:rFonts w:ascii="Arial" w:hAnsi="Arial" w:cs="Arial" w:hint="eastAsia"/>
                <w:color w:val="000000"/>
                <w:kern w:val="0"/>
                <w:sz w:val="20"/>
                <w:szCs w:val="20"/>
              </w:rPr>
              <w:t xml:space="preserve">　本條例所稱主管機關。</w:t>
            </w:r>
          </w:p>
        </w:tc>
      </w:tr>
      <w:tr w:rsidR="00D87CD5" w:rsidRPr="00582E55" w:rsidTr="00582E55">
        <w:tc>
          <w:tcPr>
            <w:tcW w:w="1526" w:type="dxa"/>
          </w:tcPr>
          <w:p w:rsidR="00D87CD5" w:rsidRPr="00582E55" w:rsidRDefault="00D87CD5">
            <w:pPr>
              <w:rPr>
                <w:szCs w:val="24"/>
              </w:rPr>
            </w:pPr>
            <w:r w:rsidRPr="00582E55">
              <w:rPr>
                <w:rFonts w:hint="eastAsia"/>
                <w:szCs w:val="24"/>
              </w:rPr>
              <w:t>第四條</w:t>
            </w:r>
          </w:p>
        </w:tc>
        <w:tc>
          <w:tcPr>
            <w:tcW w:w="3189" w:type="dxa"/>
          </w:tcPr>
          <w:p w:rsidR="00D87CD5" w:rsidRPr="00582E55" w:rsidRDefault="00D87CD5" w:rsidP="00510229">
            <w:pPr>
              <w:rPr>
                <w:rFonts w:ascii="Arial" w:hAnsi="Arial" w:cs="Arial"/>
                <w:color w:val="000000"/>
                <w:kern w:val="0"/>
                <w:sz w:val="20"/>
                <w:szCs w:val="20"/>
              </w:rPr>
            </w:pPr>
            <w:r w:rsidRPr="00582E55">
              <w:rPr>
                <w:rFonts w:ascii="Arial" w:hAnsi="Arial" w:cs="Arial" w:hint="eastAsia"/>
                <w:color w:val="000000"/>
                <w:kern w:val="0"/>
                <w:sz w:val="20"/>
                <w:szCs w:val="20"/>
              </w:rPr>
              <w:t>本條例用詞，定義如下：</w:t>
            </w:r>
          </w:p>
          <w:p w:rsidR="00D87CD5" w:rsidRPr="00582E55" w:rsidRDefault="00D87CD5" w:rsidP="00D87CD5">
            <w:pPr>
              <w:ind w:left="31680" w:hangingChars="229" w:firstLine="31680"/>
              <w:rPr>
                <w:rFonts w:ascii="Arial" w:hAnsi="Arial" w:cs="Arial"/>
                <w:color w:val="000000"/>
                <w:kern w:val="0"/>
                <w:sz w:val="20"/>
                <w:szCs w:val="20"/>
              </w:rPr>
            </w:pPr>
            <w:r w:rsidRPr="00582E55">
              <w:rPr>
                <w:rFonts w:ascii="Arial" w:hAnsi="Arial" w:cs="Arial" w:hint="eastAsia"/>
                <w:color w:val="000000"/>
                <w:kern w:val="0"/>
                <w:sz w:val="20"/>
                <w:szCs w:val="20"/>
              </w:rPr>
              <w:t>一、本薪：指教師應領取之基本給與。</w:t>
            </w:r>
          </w:p>
          <w:p w:rsidR="00D87CD5" w:rsidRPr="00582E55" w:rsidRDefault="00D87CD5" w:rsidP="00D87CD5">
            <w:pPr>
              <w:ind w:left="31680" w:hangingChars="229" w:firstLine="31680"/>
              <w:rPr>
                <w:rFonts w:ascii="Arial" w:hAnsi="Arial" w:cs="Arial"/>
                <w:color w:val="000000"/>
                <w:kern w:val="0"/>
                <w:sz w:val="20"/>
                <w:szCs w:val="20"/>
              </w:rPr>
            </w:pPr>
            <w:r w:rsidRPr="00582E55">
              <w:rPr>
                <w:rFonts w:ascii="Arial" w:hAnsi="Arial" w:cs="Arial" w:hint="eastAsia"/>
                <w:color w:val="000000"/>
                <w:kern w:val="0"/>
                <w:sz w:val="20"/>
                <w:szCs w:val="20"/>
              </w:rPr>
              <w:t>二、年功薪：指高於本薪最高薪級之給與。</w:t>
            </w:r>
          </w:p>
          <w:p w:rsidR="00D87CD5" w:rsidRPr="00582E55" w:rsidRDefault="00D87CD5" w:rsidP="00D87CD5">
            <w:pPr>
              <w:ind w:left="31680" w:hangingChars="229" w:firstLine="31680"/>
              <w:rPr>
                <w:rFonts w:ascii="Arial" w:hAnsi="Arial" w:cs="Arial"/>
                <w:color w:val="000000"/>
                <w:kern w:val="0"/>
                <w:sz w:val="20"/>
                <w:szCs w:val="20"/>
              </w:rPr>
            </w:pPr>
            <w:r w:rsidRPr="00582E55">
              <w:rPr>
                <w:rFonts w:ascii="Arial" w:hAnsi="Arial" w:cs="Arial" w:hint="eastAsia"/>
                <w:color w:val="000000"/>
                <w:kern w:val="0"/>
                <w:sz w:val="20"/>
                <w:szCs w:val="20"/>
              </w:rPr>
              <w:t>三、薪級：指本薪（年功薪）所分之級次。</w:t>
            </w:r>
          </w:p>
          <w:p w:rsidR="00D87CD5" w:rsidRPr="00582E55" w:rsidRDefault="00D87CD5" w:rsidP="00D87CD5">
            <w:pPr>
              <w:ind w:left="31680" w:hangingChars="229" w:firstLine="31680"/>
              <w:rPr>
                <w:rFonts w:ascii="Arial" w:hAnsi="Arial" w:cs="Arial"/>
                <w:color w:val="000000"/>
                <w:kern w:val="0"/>
                <w:sz w:val="20"/>
                <w:szCs w:val="20"/>
              </w:rPr>
            </w:pPr>
            <w:r w:rsidRPr="00582E55">
              <w:rPr>
                <w:rFonts w:ascii="Arial" w:hAnsi="Arial" w:cs="Arial" w:hint="eastAsia"/>
                <w:color w:val="000000"/>
                <w:kern w:val="0"/>
                <w:sz w:val="20"/>
                <w:szCs w:val="20"/>
              </w:rPr>
              <w:t>四、薪點：指本薪（年功薪）對照薪額之基數。</w:t>
            </w:r>
          </w:p>
          <w:p w:rsidR="00D87CD5" w:rsidRPr="00582E55" w:rsidRDefault="00D87CD5" w:rsidP="00D87CD5">
            <w:pPr>
              <w:ind w:left="31680" w:hangingChars="229" w:firstLine="31680"/>
              <w:rPr>
                <w:rFonts w:ascii="Arial" w:hAnsi="Arial" w:cs="Arial"/>
                <w:color w:val="000000"/>
                <w:kern w:val="0"/>
                <w:sz w:val="20"/>
                <w:szCs w:val="20"/>
              </w:rPr>
            </w:pPr>
            <w:r w:rsidRPr="00582E55">
              <w:rPr>
                <w:rFonts w:ascii="Arial" w:hAnsi="Arial" w:cs="Arial" w:hint="eastAsia"/>
                <w:color w:val="000000"/>
                <w:kern w:val="0"/>
                <w:sz w:val="20"/>
                <w:szCs w:val="20"/>
              </w:rPr>
              <w:t>五、加給：指本薪（年功薪）以外，因所任職務種類、性質與服務地區之不同，而另加之給與。</w:t>
            </w:r>
          </w:p>
          <w:p w:rsidR="00D87CD5" w:rsidRPr="00582E55" w:rsidRDefault="00D87CD5" w:rsidP="00D87CD5">
            <w:pPr>
              <w:ind w:left="31680" w:hangingChars="229" w:firstLine="31680"/>
              <w:rPr>
                <w:rFonts w:ascii="Arial" w:hAnsi="Arial" w:cs="Arial"/>
                <w:color w:val="000000"/>
                <w:kern w:val="0"/>
                <w:sz w:val="20"/>
                <w:szCs w:val="20"/>
              </w:rPr>
            </w:pPr>
            <w:r w:rsidRPr="00582E55">
              <w:rPr>
                <w:rFonts w:ascii="Arial" w:hAnsi="Arial" w:cs="Arial" w:hint="eastAsia"/>
                <w:color w:val="000000"/>
                <w:kern w:val="0"/>
                <w:sz w:val="20"/>
                <w:szCs w:val="20"/>
              </w:rPr>
              <w:t>六、薪給：指本薪（年功薪）及加給合計之給與。</w:t>
            </w:r>
          </w:p>
          <w:p w:rsidR="00D87CD5" w:rsidRPr="00582E55" w:rsidRDefault="00D87CD5" w:rsidP="00D87CD5">
            <w:pPr>
              <w:ind w:left="31680" w:hangingChars="229" w:firstLine="31680"/>
            </w:pPr>
            <w:r w:rsidRPr="00582E55">
              <w:rPr>
                <w:rFonts w:ascii="Arial" w:hAnsi="Arial" w:cs="Arial" w:hint="eastAsia"/>
                <w:color w:val="000000"/>
                <w:kern w:val="0"/>
                <w:sz w:val="20"/>
                <w:szCs w:val="20"/>
              </w:rPr>
              <w:t>七、獎金：指為獎勵教學、研究、輔導與年度服務績效以激勵教師士氣，而另發之給與。</w:t>
            </w:r>
          </w:p>
        </w:tc>
        <w:tc>
          <w:tcPr>
            <w:tcW w:w="3615" w:type="dxa"/>
          </w:tcPr>
          <w:p w:rsidR="00D87CD5" w:rsidRPr="00582E55" w:rsidRDefault="00D87CD5">
            <w:r w:rsidRPr="00582E55">
              <w:rPr>
                <w:rFonts w:ascii="Arial" w:hAnsi="Arial" w:cs="Arial" w:hint="eastAsia"/>
                <w:color w:val="000000"/>
                <w:kern w:val="0"/>
                <w:sz w:val="20"/>
                <w:szCs w:val="20"/>
              </w:rPr>
              <w:t>本條例用詞之定義。</w:t>
            </w:r>
          </w:p>
        </w:tc>
      </w:tr>
      <w:tr w:rsidR="00D87CD5" w:rsidRPr="00582E55" w:rsidTr="00582E55">
        <w:tc>
          <w:tcPr>
            <w:tcW w:w="1526" w:type="dxa"/>
          </w:tcPr>
          <w:p w:rsidR="00D87CD5" w:rsidRPr="00582E55" w:rsidRDefault="00D87CD5">
            <w:pPr>
              <w:rPr>
                <w:szCs w:val="24"/>
              </w:rPr>
            </w:pPr>
            <w:r w:rsidRPr="00582E55">
              <w:rPr>
                <w:rFonts w:hint="eastAsia"/>
                <w:szCs w:val="24"/>
              </w:rPr>
              <w:t>第五條</w:t>
            </w:r>
          </w:p>
        </w:tc>
        <w:tc>
          <w:tcPr>
            <w:tcW w:w="3189" w:type="dxa"/>
          </w:tcPr>
          <w:p w:rsidR="00D87CD5" w:rsidRPr="00582E55" w:rsidRDefault="00D87CD5">
            <w:r w:rsidRPr="00582E55">
              <w:rPr>
                <w:rFonts w:ascii="Arial" w:hAnsi="Arial" w:cs="Arial" w:hint="eastAsia"/>
                <w:color w:val="000000"/>
                <w:kern w:val="0"/>
                <w:sz w:val="20"/>
                <w:szCs w:val="20"/>
              </w:rPr>
              <w:t>本條例於公立及已立案之私立學校編制內，依法取得教師資格之專任教師適用之。</w:t>
            </w:r>
          </w:p>
        </w:tc>
        <w:tc>
          <w:tcPr>
            <w:tcW w:w="3615" w:type="dxa"/>
          </w:tcPr>
          <w:p w:rsidR="00D87CD5" w:rsidRPr="00582E55" w:rsidRDefault="00D87CD5">
            <w:r w:rsidRPr="00582E55">
              <w:rPr>
                <w:rFonts w:ascii="Arial" w:hAnsi="Arial" w:cs="Arial" w:hint="eastAsia"/>
                <w:color w:val="000000"/>
                <w:kern w:val="0"/>
                <w:sz w:val="20"/>
                <w:szCs w:val="20"/>
              </w:rPr>
              <w:t>定明本條例之適用對象。至現行國立大學依國立大學校務基金進用教學人員研究人員及工作人員實施原則等進用之教學人員，非屬教師法所稱教師，並非本條例適用對象。</w:t>
            </w:r>
          </w:p>
        </w:tc>
      </w:tr>
      <w:tr w:rsidR="00D87CD5" w:rsidRPr="00582E55" w:rsidTr="00582E55">
        <w:tc>
          <w:tcPr>
            <w:tcW w:w="1526" w:type="dxa"/>
          </w:tcPr>
          <w:p w:rsidR="00D87CD5" w:rsidRPr="00582E55" w:rsidRDefault="00D87CD5">
            <w:pPr>
              <w:rPr>
                <w:szCs w:val="24"/>
              </w:rPr>
            </w:pPr>
            <w:r w:rsidRPr="00582E55">
              <w:rPr>
                <w:rFonts w:hint="eastAsia"/>
                <w:szCs w:val="24"/>
              </w:rPr>
              <w:t>第六條</w:t>
            </w:r>
          </w:p>
        </w:tc>
        <w:tc>
          <w:tcPr>
            <w:tcW w:w="3189" w:type="dxa"/>
          </w:tcPr>
          <w:p w:rsidR="00D87CD5" w:rsidRPr="00582E55" w:rsidRDefault="00D87CD5" w:rsidP="00510229">
            <w:pPr>
              <w:rPr>
                <w:rFonts w:ascii="Arial" w:hAnsi="Arial" w:cs="Arial"/>
                <w:color w:val="000000"/>
                <w:kern w:val="0"/>
                <w:sz w:val="20"/>
                <w:szCs w:val="20"/>
              </w:rPr>
            </w:pPr>
            <w:r w:rsidRPr="00582E55">
              <w:rPr>
                <w:rFonts w:ascii="Arial" w:hAnsi="Arial" w:cs="Arial" w:hint="eastAsia"/>
                <w:color w:val="000000"/>
                <w:kern w:val="0"/>
                <w:sz w:val="20"/>
                <w:szCs w:val="20"/>
              </w:rPr>
              <w:t>教師之薪給以月計之，並應按月給付，自實際到職之日起支，並自實際離職之日停支。</w:t>
            </w:r>
          </w:p>
          <w:p w:rsidR="00D87CD5" w:rsidRPr="00582E55" w:rsidRDefault="00D87CD5" w:rsidP="00510229">
            <w:r w:rsidRPr="00582E55">
              <w:rPr>
                <w:rFonts w:ascii="Arial" w:hAnsi="Arial" w:cs="Arial" w:hint="eastAsia"/>
                <w:color w:val="000000"/>
                <w:kern w:val="0"/>
                <w:sz w:val="20"/>
                <w:szCs w:val="20"/>
              </w:rPr>
              <w:t>前項薪給之支給，服務未滿整月者，按實際在職日數覈實計支；其每日計發金額，以當月全月薪給除以該月全月之日數計算。但死亡當月之薪給按全月支給。</w:t>
            </w:r>
          </w:p>
        </w:tc>
        <w:tc>
          <w:tcPr>
            <w:tcW w:w="3615" w:type="dxa"/>
          </w:tcPr>
          <w:p w:rsidR="00D87CD5" w:rsidRPr="00582E55" w:rsidRDefault="00D87CD5" w:rsidP="00D87CD5">
            <w:pPr>
              <w:ind w:left="31680" w:hangingChars="183" w:firstLine="31680"/>
              <w:rPr>
                <w:rFonts w:ascii="Arial" w:hAnsi="Arial" w:cs="Arial"/>
                <w:color w:val="000000"/>
                <w:kern w:val="0"/>
                <w:sz w:val="20"/>
                <w:szCs w:val="20"/>
              </w:rPr>
            </w:pPr>
            <w:r w:rsidRPr="00582E55">
              <w:rPr>
                <w:rFonts w:ascii="Arial" w:hAnsi="Arial" w:cs="Arial" w:hint="eastAsia"/>
                <w:color w:val="000000"/>
                <w:kern w:val="0"/>
                <w:sz w:val="20"/>
                <w:szCs w:val="20"/>
              </w:rPr>
              <w:t>一、鑒於教師法第三條規定「本法於公立及已立案之私立學校編制內，按月支給待遇，並依法取得教師資格之專任教師適用之」，並考量獎金非按月支給，爰於第一項定明教師之薪給以月計之。另參考現行公立學校教職員敘薪辦法第九條第一款規定，教師之薪給，自實際到職之日起支，爰規範薪給起支及停支之日。</w:t>
            </w:r>
          </w:p>
          <w:p w:rsidR="00D87CD5" w:rsidRPr="00582E55" w:rsidRDefault="00D87CD5" w:rsidP="00D87CD5">
            <w:pPr>
              <w:ind w:left="31680" w:hangingChars="183" w:firstLine="31680"/>
            </w:pPr>
            <w:r w:rsidRPr="00582E55">
              <w:rPr>
                <w:rFonts w:ascii="Arial" w:hAnsi="Arial" w:cs="Arial" w:hint="eastAsia"/>
                <w:color w:val="000000"/>
                <w:kern w:val="0"/>
                <w:sz w:val="20"/>
                <w:szCs w:val="20"/>
              </w:rPr>
              <w:t>二、第二項參考公務人員俸給法第三條第二項規定，明確規範服務未滿整月者薪給支給方式。</w:t>
            </w:r>
          </w:p>
        </w:tc>
      </w:tr>
      <w:tr w:rsidR="00D87CD5" w:rsidRPr="00582E55" w:rsidTr="00582E55">
        <w:tc>
          <w:tcPr>
            <w:tcW w:w="1526" w:type="dxa"/>
          </w:tcPr>
          <w:p w:rsidR="00D87CD5" w:rsidRPr="00582E55" w:rsidRDefault="00D87CD5">
            <w:pPr>
              <w:rPr>
                <w:szCs w:val="24"/>
              </w:rPr>
            </w:pPr>
            <w:r w:rsidRPr="00582E55">
              <w:rPr>
                <w:rFonts w:hint="eastAsia"/>
                <w:szCs w:val="24"/>
              </w:rPr>
              <w:t>第七條</w:t>
            </w:r>
          </w:p>
        </w:tc>
        <w:tc>
          <w:tcPr>
            <w:tcW w:w="3189" w:type="dxa"/>
          </w:tcPr>
          <w:p w:rsidR="00D87CD5" w:rsidRPr="00582E55" w:rsidRDefault="00D87CD5">
            <w:r w:rsidRPr="00582E55">
              <w:rPr>
                <w:rFonts w:ascii="Arial" w:hAnsi="Arial" w:cs="Arial" w:hint="eastAsia"/>
                <w:color w:val="000000"/>
                <w:kern w:val="0"/>
                <w:sz w:val="20"/>
                <w:szCs w:val="20"/>
              </w:rPr>
              <w:t>高級中等以下學校教師（以下簡稱中小學教師）之薪級，以學經歷及年資敘定之；專科以上學校教師（以下簡稱大專教師）之薪級，以級別、學經歷及年資敘定之。</w:t>
            </w:r>
            <w:r w:rsidRPr="00582E55">
              <w:rPr>
                <w:rFonts w:ascii="Arial" w:hAnsi="Arial" w:cs="Arial"/>
                <w:color w:val="000000"/>
                <w:kern w:val="0"/>
                <w:sz w:val="20"/>
                <w:szCs w:val="20"/>
              </w:rPr>
              <w:br/>
            </w:r>
            <w:r w:rsidRPr="00582E55">
              <w:rPr>
                <w:rFonts w:ascii="Arial" w:hAnsi="Arial" w:cs="Arial" w:hint="eastAsia"/>
                <w:color w:val="000000"/>
                <w:kern w:val="0"/>
                <w:sz w:val="20"/>
                <w:szCs w:val="20"/>
              </w:rPr>
              <w:t>教師之薪級，依附表一規定。　　教師應敘之薪級，公立學校教師由主管機關敘定，必要時，得委任服務學校辦理；私立學校教師由服務學校敘定。</w:t>
            </w:r>
          </w:p>
        </w:tc>
        <w:tc>
          <w:tcPr>
            <w:tcW w:w="3615" w:type="dxa"/>
          </w:tcPr>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一、第一項配合教師法第十九條第二項規定，定明各級學校教師敘定薪級之方式。</w:t>
            </w:r>
          </w:p>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二、第二項定明各級學校教師薪級依附表一規定辦理。</w:t>
            </w:r>
          </w:p>
          <w:p w:rsidR="00D87CD5" w:rsidRPr="00582E55" w:rsidRDefault="00D87CD5" w:rsidP="00D87CD5">
            <w:pPr>
              <w:ind w:left="31680" w:hangingChars="194" w:firstLine="31680"/>
            </w:pPr>
            <w:r w:rsidRPr="00582E55">
              <w:rPr>
                <w:rFonts w:ascii="Arial" w:hAnsi="Arial" w:cs="Arial" w:hint="eastAsia"/>
                <w:color w:val="000000"/>
                <w:kern w:val="0"/>
                <w:sz w:val="20"/>
                <w:szCs w:val="20"/>
              </w:rPr>
              <w:t>三、查現行教師薪級之敘定，公立學校係依公立學校教職員敘薪辦法及公立學校教職員敘薪辦法補充要點規定，由主管教育行政機關為之或授權學校辦理；至私立學校部分，專科以上學校係依據教育部函頒之私立專科以上學校教職員工敘薪原則訂定敘薪辦法後由學校為之，高級中等以下學校係依據教育部八十一年七月二十三日台（八一）人字第四</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四四八號書函訂定之私立學校建立教職員工敘薪及考核晉級之原則，訂定敘薪辦法後由學校辦理。為配合現行教師薪級核定程序之實務情況，爰為第三項規定。</w:t>
            </w:r>
          </w:p>
        </w:tc>
      </w:tr>
      <w:tr w:rsidR="00D87CD5" w:rsidRPr="00582E55" w:rsidTr="00582E55">
        <w:tc>
          <w:tcPr>
            <w:tcW w:w="1526" w:type="dxa"/>
          </w:tcPr>
          <w:p w:rsidR="00D87CD5" w:rsidRPr="00582E55" w:rsidRDefault="00D87CD5">
            <w:pPr>
              <w:rPr>
                <w:szCs w:val="24"/>
              </w:rPr>
            </w:pPr>
            <w:r w:rsidRPr="00582E55">
              <w:rPr>
                <w:rFonts w:hint="eastAsia"/>
                <w:szCs w:val="24"/>
              </w:rPr>
              <w:t>第八條</w:t>
            </w:r>
            <w:r w:rsidRPr="00582E55">
              <w:rPr>
                <w:szCs w:val="24"/>
              </w:rPr>
              <w:t xml:space="preserve"> </w:t>
            </w:r>
          </w:p>
        </w:tc>
        <w:tc>
          <w:tcPr>
            <w:tcW w:w="3189" w:type="dxa"/>
          </w:tcPr>
          <w:p w:rsidR="00D87CD5" w:rsidRPr="00582E55" w:rsidRDefault="00D87CD5">
            <w:r w:rsidRPr="00582E55">
              <w:rPr>
                <w:rFonts w:ascii="Arial" w:hAnsi="Arial" w:cs="Arial" w:hint="eastAsia"/>
                <w:color w:val="000000"/>
                <w:kern w:val="0"/>
                <w:sz w:val="20"/>
                <w:szCs w:val="20"/>
              </w:rPr>
              <w:t>初任教師，其薪級之起敘規定如下：</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一、中小學教師以學歷起敘；其起敘基準依附表二規定。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二、大專教師以所聘等級本薪最低薪級起敘。但講師及助理教授具博士學位者，得自三三</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薪點起敘。</w:t>
            </w:r>
            <w:r w:rsidRPr="00582E55">
              <w:rPr>
                <w:rFonts w:ascii="Arial" w:hAnsi="Arial" w:cs="Arial"/>
                <w:color w:val="000000"/>
                <w:kern w:val="0"/>
                <w:sz w:val="20"/>
                <w:szCs w:val="20"/>
              </w:rPr>
              <w:br/>
            </w:r>
            <w:r w:rsidRPr="00582E55">
              <w:rPr>
                <w:rFonts w:ascii="Arial" w:hAnsi="Arial" w:cs="Arial" w:hint="eastAsia"/>
                <w:color w:val="000000"/>
                <w:kern w:val="0"/>
                <w:sz w:val="20"/>
                <w:szCs w:val="20"/>
              </w:rPr>
              <w:t>前項第二款大專教師具有較高等級教師聘任資格，而以較低等級教師聘任者，得比照較高等級教師本薪最低薪級起敘。</w:t>
            </w:r>
          </w:p>
        </w:tc>
        <w:tc>
          <w:tcPr>
            <w:tcW w:w="3615" w:type="dxa"/>
          </w:tcPr>
          <w:p w:rsidR="00D87CD5" w:rsidRPr="00582E55" w:rsidRDefault="00D87CD5" w:rsidP="00D87CD5">
            <w:pPr>
              <w:ind w:leftChars="1" w:left="31680" w:hangingChars="193" w:firstLine="31680"/>
              <w:rPr>
                <w:rFonts w:ascii="Arial" w:hAnsi="Arial" w:cs="Arial"/>
                <w:color w:val="000000"/>
                <w:kern w:val="0"/>
                <w:sz w:val="20"/>
                <w:szCs w:val="20"/>
              </w:rPr>
            </w:pPr>
            <w:r w:rsidRPr="00582E55">
              <w:rPr>
                <w:rFonts w:ascii="Arial" w:hAnsi="Arial" w:cs="Arial" w:hint="eastAsia"/>
                <w:color w:val="000000"/>
                <w:kern w:val="0"/>
                <w:sz w:val="20"/>
                <w:szCs w:val="20"/>
              </w:rPr>
              <w:t>一、依現行公立學校教職員敘薪辦法（含第二條附表）及公立學校教師暨助教職務等級表規定，中小學教師以學歷起敘，大專教師以所聘等級本薪最低級起敘，爰於第一項定明。另依教育部八十六年九月八日台（八六）人</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一</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字第八六</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九九三三二號函略以，新聘助理教授如具有博士學位者，得比照公立學校教職員敘薪辦法附表</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一</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「公立各級學校教職員敘薪標準表」之規定，自三三</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元起敘薪級；復依私立專科以上學校教職員工敘薪原則規定，公私立大專助理教授及講師具博士學位者，得自三三</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元起敘，爰為第一項第二款但書規定。</w:t>
            </w:r>
          </w:p>
          <w:p w:rsidR="00D87CD5" w:rsidRPr="00582E55" w:rsidRDefault="00D87CD5" w:rsidP="00D87CD5">
            <w:pPr>
              <w:ind w:leftChars="1" w:left="31680" w:hangingChars="193" w:firstLine="31680"/>
            </w:pPr>
            <w:r w:rsidRPr="00582E55">
              <w:rPr>
                <w:rFonts w:ascii="Arial" w:hAnsi="Arial" w:cs="Arial" w:hint="eastAsia"/>
                <w:color w:val="000000"/>
                <w:kern w:val="0"/>
                <w:sz w:val="20"/>
                <w:szCs w:val="20"/>
              </w:rPr>
              <w:t>二、參考公務人員俸給法對於調任同官等低職等職務以及調任低官等職務者俸給保障之精神，爰為第二項規定。</w:t>
            </w:r>
          </w:p>
        </w:tc>
      </w:tr>
      <w:tr w:rsidR="00D87CD5" w:rsidRPr="00582E55" w:rsidTr="00582E55">
        <w:tc>
          <w:tcPr>
            <w:tcW w:w="1526" w:type="dxa"/>
          </w:tcPr>
          <w:p w:rsidR="00D87CD5" w:rsidRPr="00582E55" w:rsidRDefault="00D87CD5">
            <w:pPr>
              <w:rPr>
                <w:szCs w:val="24"/>
              </w:rPr>
            </w:pPr>
            <w:r w:rsidRPr="00582E55">
              <w:rPr>
                <w:rFonts w:hint="eastAsia"/>
                <w:szCs w:val="24"/>
              </w:rPr>
              <w:t>第九條</w:t>
            </w:r>
          </w:p>
        </w:tc>
        <w:tc>
          <w:tcPr>
            <w:tcW w:w="3189" w:type="dxa"/>
          </w:tcPr>
          <w:p w:rsidR="00D87CD5" w:rsidRPr="00582E55" w:rsidRDefault="00D87CD5" w:rsidP="0051036B">
            <w:r w:rsidRPr="00582E55">
              <w:rPr>
                <w:rFonts w:ascii="Arial" w:hAnsi="Arial" w:cs="Arial" w:hint="eastAsia"/>
                <w:color w:val="000000"/>
                <w:kern w:val="0"/>
                <w:sz w:val="20"/>
                <w:szCs w:val="20"/>
              </w:rPr>
              <w:t>公立學校教師於職前曾任下列職務且服務成績優良之年資，按年採計提敘薪級至所聘職務等級最高年功薪：</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一、銓敘或登記有案之公務人員或其他適用特種任用法規審定資格人員、公營事業人員、政務人員、公私立學校校長、教師、助教、專業技術人員、研究人員、護理教師、運動教練、公立社會教育機構專業人員、公立學術研究機構研究人員等級相當之年資。</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二、後備軍人轉任教師，採計等級相當之軍職年資。</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三、中小學教師曾任代理教師年資，每次期間三個月以上累積滿一年者，提敘一級。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四、其他經教育部認定等級相當之服務年資。</w:t>
            </w:r>
            <w:r w:rsidRPr="00582E55">
              <w:rPr>
                <w:rFonts w:ascii="Arial" w:hAnsi="Arial" w:cs="Arial"/>
                <w:color w:val="000000"/>
                <w:kern w:val="0"/>
                <w:sz w:val="20"/>
                <w:szCs w:val="20"/>
              </w:rPr>
              <w:br/>
            </w:r>
            <w:r w:rsidRPr="00582E55">
              <w:rPr>
                <w:rFonts w:ascii="Arial" w:hAnsi="Arial" w:cs="Arial" w:hint="eastAsia"/>
                <w:color w:val="000000"/>
                <w:kern w:val="0"/>
                <w:sz w:val="20"/>
                <w:szCs w:val="20"/>
              </w:rPr>
              <w:t>公立大專教師職前於具有規模之國內外私人機構性質相近、服務成績優良及等級相當之任職年資，得按年採計提敘薪級至所聘職務等級最高年功薪。</w:t>
            </w:r>
            <w:r w:rsidRPr="00582E55">
              <w:rPr>
                <w:rFonts w:ascii="Arial" w:hAnsi="Arial" w:cs="Arial"/>
                <w:color w:val="000000"/>
                <w:kern w:val="0"/>
                <w:sz w:val="20"/>
                <w:szCs w:val="20"/>
              </w:rPr>
              <w:br/>
            </w:r>
            <w:r w:rsidRPr="00582E55">
              <w:rPr>
                <w:rFonts w:ascii="Arial" w:hAnsi="Arial" w:cs="Arial" w:hint="eastAsia"/>
                <w:color w:val="000000"/>
                <w:kern w:val="0"/>
                <w:sz w:val="20"/>
                <w:szCs w:val="20"/>
              </w:rPr>
              <w:t>第一項年資採計方式，除第三款外，不足一年之月數不予採計。</w:t>
            </w:r>
            <w:r w:rsidRPr="00582E55">
              <w:rPr>
                <w:rFonts w:ascii="Arial" w:hAnsi="Arial" w:cs="Arial"/>
                <w:color w:val="000000"/>
                <w:kern w:val="0"/>
                <w:sz w:val="20"/>
                <w:szCs w:val="20"/>
              </w:rPr>
              <w:br/>
            </w:r>
            <w:r w:rsidRPr="00582E55">
              <w:rPr>
                <w:rFonts w:ascii="Arial" w:hAnsi="Arial" w:cs="Arial" w:hint="eastAsia"/>
                <w:color w:val="000000"/>
                <w:kern w:val="0"/>
                <w:sz w:val="20"/>
                <w:szCs w:val="20"/>
              </w:rPr>
              <w:t>第一項及第二項性質相近、服務成績優良及等級相當年資採計提敘辦法，由教育部定之。</w:t>
            </w:r>
            <w:r w:rsidRPr="00582E55">
              <w:rPr>
                <w:rFonts w:ascii="Arial" w:hAnsi="Arial" w:cs="Arial"/>
                <w:color w:val="000000"/>
                <w:kern w:val="0"/>
                <w:sz w:val="20"/>
                <w:szCs w:val="20"/>
              </w:rPr>
              <w:br/>
            </w:r>
            <w:r w:rsidRPr="00582E55">
              <w:rPr>
                <w:rFonts w:ascii="Arial" w:hAnsi="Arial" w:cs="Arial" w:hint="eastAsia"/>
                <w:color w:val="000000"/>
                <w:kern w:val="0"/>
                <w:sz w:val="20"/>
                <w:szCs w:val="20"/>
              </w:rPr>
              <w:t>私立學校教師採計職前年資之規定，各校得視財務狀況及需求，於前四項所定範圍內定之。</w:t>
            </w:r>
          </w:p>
        </w:tc>
        <w:tc>
          <w:tcPr>
            <w:tcW w:w="3615" w:type="dxa"/>
          </w:tcPr>
          <w:p w:rsidR="00D87CD5" w:rsidRPr="00582E55" w:rsidRDefault="00D87CD5" w:rsidP="00D87CD5">
            <w:pPr>
              <w:ind w:leftChars="1" w:left="31680" w:hangingChars="193" w:firstLine="31680"/>
              <w:rPr>
                <w:rFonts w:ascii="Arial" w:hAnsi="Arial" w:cs="Arial"/>
                <w:color w:val="000000"/>
                <w:kern w:val="0"/>
                <w:sz w:val="20"/>
                <w:szCs w:val="20"/>
              </w:rPr>
            </w:pPr>
            <w:r w:rsidRPr="00582E55">
              <w:rPr>
                <w:rFonts w:ascii="Arial" w:hAnsi="Arial" w:cs="Arial" w:hint="eastAsia"/>
                <w:color w:val="000000"/>
                <w:kern w:val="0"/>
                <w:sz w:val="20"/>
                <w:szCs w:val="20"/>
              </w:rPr>
              <w:t>一、鑒於教師得採計提敘薪級之職前年資範圍甚廣，爰於第一項第一款至第三款定明得採計職前年資提敘薪級之具體情形，並於第四款定明概括性規定：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一</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參考公務人員俸給法第十七條第一項及第二項規定，於第一款定明銓敘或登記有案之公務人員或其他適用特種任用法規審定資格人員、公營事業人員、政務人員等級相當之年資，得採計提敘薪級；並定明曾任公私立學校校長、教師、助教、專業技術人員、研究人員、護理教師、運動教練、公立社會教育機構專業人員、公立學術研究機構研究人員等級相當之年資，均得採計提敘薪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二</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參考後備軍人轉任公職考試比敘條例規定，於第二款定明得採計後備軍人等級相當之軍職年資提敘薪級。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三</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依中小學兼任代課及代理教師聘任辦法第二條及第三條規定，代理教師係以全部時間從事教職工作，且中小學聘任三個月以上之代理教師，需公開甄選並經教師評審委員會審查通過後由校長聘任之；又依教育部九十三年十二月七日台人</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三</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字第</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九三</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一五九一</w:t>
            </w:r>
            <w:r w:rsidRPr="00582E55">
              <w:rPr>
                <w:rFonts w:ascii="Arial" w:hAnsi="Arial" w:cs="Arial"/>
                <w:color w:val="000000"/>
                <w:kern w:val="0"/>
                <w:sz w:val="20"/>
                <w:szCs w:val="20"/>
              </w:rPr>
              <w:t>00</w:t>
            </w:r>
            <w:r w:rsidRPr="00582E55">
              <w:rPr>
                <w:rFonts w:ascii="Arial" w:hAnsi="Arial" w:cs="Arial" w:hint="eastAsia"/>
                <w:color w:val="000000"/>
                <w:kern w:val="0"/>
                <w:sz w:val="20"/>
                <w:szCs w:val="20"/>
              </w:rPr>
              <w:t>號函略以，有關中小學代理教師待遇支給基準核定如次：</w:t>
            </w:r>
            <w:r w:rsidRPr="00582E55">
              <w:rPr>
                <w:rFonts w:ascii="Arial" w:hAnsi="Arial" w:cs="Arial"/>
                <w:color w:val="000000"/>
                <w:kern w:val="0"/>
                <w:sz w:val="20"/>
                <w:szCs w:val="20"/>
              </w:rPr>
              <w:t>1.</w:t>
            </w:r>
            <w:r w:rsidRPr="00582E55">
              <w:rPr>
                <w:rFonts w:ascii="Arial" w:hAnsi="Arial" w:cs="Arial" w:hint="eastAsia"/>
                <w:color w:val="000000"/>
                <w:kern w:val="0"/>
                <w:sz w:val="20"/>
                <w:szCs w:val="20"/>
              </w:rPr>
              <w:t>中小學代理教師待遇（包括本薪、加給及獎金）之支給，比照專任教師之規定；但未具代理類（科）別合格教師證書者，其加給（現稱為學術研究費）按相當等級專任教師八成數額支給。</w:t>
            </w:r>
            <w:r w:rsidRPr="00582E55">
              <w:rPr>
                <w:rFonts w:ascii="Arial" w:hAnsi="Arial" w:cs="Arial"/>
                <w:color w:val="000000"/>
                <w:kern w:val="0"/>
                <w:sz w:val="20"/>
                <w:szCs w:val="20"/>
              </w:rPr>
              <w:t>2.</w:t>
            </w:r>
            <w:r w:rsidRPr="00582E55">
              <w:rPr>
                <w:rFonts w:ascii="Arial" w:hAnsi="Arial" w:cs="Arial" w:hint="eastAsia"/>
                <w:color w:val="000000"/>
                <w:kern w:val="0"/>
                <w:sz w:val="20"/>
                <w:szCs w:val="20"/>
              </w:rPr>
              <w:t>代理三個月以上者，依實際代理之月數，按月支給；未滿三個月者，按實際代理之日數支給。以代理教師與專任教師性質相近，對教育著有貢獻，且代理三個月以上者之待遇始得按月支給，爰於第三款規定，中小學教師曾任代理教師年資，每次期間三個月以上，累積滿一年者，即予採計提敘薪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四</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考量公立學校教師得採計提敘薪級之職前年資，除第一款至第三款所定情形外，尚有其他經教育部認定得採計者，為避免疏漏，爰為第四款規定。</w:t>
            </w:r>
          </w:p>
          <w:p w:rsidR="00D87CD5" w:rsidRPr="00582E55" w:rsidRDefault="00D87CD5" w:rsidP="00D87CD5">
            <w:pPr>
              <w:ind w:leftChars="1" w:left="31680" w:hangingChars="193" w:firstLine="31680"/>
              <w:rPr>
                <w:rFonts w:ascii="Arial" w:hAnsi="Arial" w:cs="Arial"/>
                <w:color w:val="000000"/>
                <w:kern w:val="0"/>
                <w:sz w:val="20"/>
                <w:szCs w:val="20"/>
              </w:rPr>
            </w:pPr>
            <w:r w:rsidRPr="00582E55">
              <w:rPr>
                <w:rFonts w:ascii="Arial" w:hAnsi="Arial" w:cs="Arial" w:hint="eastAsia"/>
                <w:color w:val="000000"/>
                <w:kern w:val="0"/>
                <w:sz w:val="20"/>
                <w:szCs w:val="20"/>
              </w:rPr>
              <w:t>二、為促進產學合作，鼓勵優秀教師及產業界人員相互交流，爰參考教育部訂定之大專校院講師以上教師採計曾任國內外私人機構年資提敘薪級原則，於第二項定明公立大專教師曾任國內外私人機構性質相近、服務成績優良及等級相當之年資，學校得提敘薪級，以給予學校適度彈性。</w:t>
            </w:r>
          </w:p>
          <w:p w:rsidR="00D87CD5" w:rsidRPr="00582E55" w:rsidRDefault="00D87CD5" w:rsidP="00D87CD5">
            <w:pPr>
              <w:ind w:leftChars="1" w:left="31680" w:hangingChars="193" w:firstLine="31680"/>
              <w:rPr>
                <w:rFonts w:ascii="Arial" w:hAnsi="Arial" w:cs="Arial"/>
                <w:color w:val="000000"/>
                <w:kern w:val="0"/>
                <w:sz w:val="20"/>
                <w:szCs w:val="20"/>
              </w:rPr>
            </w:pPr>
            <w:r w:rsidRPr="00582E55">
              <w:rPr>
                <w:rFonts w:ascii="Arial" w:hAnsi="Arial" w:cs="Arial" w:hint="eastAsia"/>
                <w:color w:val="000000"/>
                <w:kern w:val="0"/>
                <w:sz w:val="20"/>
                <w:szCs w:val="20"/>
              </w:rPr>
              <w:t>三、查現行公立學校教師採計職前年資，除代理教師可採計每次超過三個月以上且累積滿一年之年資外，其餘均按年採計提敘薪級，爰於第三項定明第一項年資之採計方式。</w:t>
            </w:r>
          </w:p>
          <w:p w:rsidR="00D87CD5" w:rsidRPr="00582E55" w:rsidRDefault="00D87CD5" w:rsidP="00D87CD5">
            <w:pPr>
              <w:ind w:leftChars="1" w:left="31680" w:hangingChars="193" w:firstLine="31680"/>
              <w:rPr>
                <w:rFonts w:ascii="Arial" w:hAnsi="Arial" w:cs="Arial"/>
                <w:color w:val="000000"/>
                <w:kern w:val="0"/>
                <w:sz w:val="20"/>
                <w:szCs w:val="20"/>
              </w:rPr>
            </w:pPr>
            <w:r w:rsidRPr="00582E55">
              <w:rPr>
                <w:rFonts w:ascii="Arial" w:hAnsi="Arial" w:cs="Arial" w:hint="eastAsia"/>
                <w:color w:val="000000"/>
                <w:kern w:val="0"/>
                <w:sz w:val="20"/>
                <w:szCs w:val="20"/>
              </w:rPr>
              <w:t>四、第四項定明第一項及第二項性質相近、服務成績優良及等級相當年資採計提敘辦法，由教育部定之。</w:t>
            </w:r>
          </w:p>
          <w:p w:rsidR="00D87CD5" w:rsidRPr="00582E55" w:rsidRDefault="00D87CD5" w:rsidP="00D87CD5">
            <w:pPr>
              <w:ind w:leftChars="1" w:left="31680" w:hangingChars="193" w:firstLine="31680"/>
            </w:pPr>
            <w:r w:rsidRPr="00582E55">
              <w:rPr>
                <w:rFonts w:ascii="Arial" w:hAnsi="Arial" w:cs="Arial" w:hint="eastAsia"/>
                <w:color w:val="000000"/>
                <w:kern w:val="0"/>
                <w:sz w:val="20"/>
                <w:szCs w:val="20"/>
              </w:rPr>
              <w:t>五、關於私立學校教師得採計之職前年資，考量私立學校財務狀況及需要，爰於第五項規定，由學校於前四項所定範圍內定之。</w:t>
            </w:r>
          </w:p>
        </w:tc>
      </w:tr>
      <w:tr w:rsidR="00D87CD5" w:rsidRPr="00582E55" w:rsidTr="00582E55">
        <w:tc>
          <w:tcPr>
            <w:tcW w:w="1526" w:type="dxa"/>
          </w:tcPr>
          <w:p w:rsidR="00D87CD5" w:rsidRPr="00582E55" w:rsidRDefault="00D87CD5">
            <w:pPr>
              <w:rPr>
                <w:szCs w:val="24"/>
              </w:rPr>
            </w:pPr>
            <w:r w:rsidRPr="00582E55">
              <w:rPr>
                <w:rFonts w:hint="eastAsia"/>
                <w:szCs w:val="24"/>
              </w:rPr>
              <w:t>第十條</w:t>
            </w:r>
          </w:p>
        </w:tc>
        <w:tc>
          <w:tcPr>
            <w:tcW w:w="3189" w:type="dxa"/>
          </w:tcPr>
          <w:p w:rsidR="00D87CD5" w:rsidRPr="00582E55" w:rsidRDefault="00D87CD5">
            <w:r w:rsidRPr="00582E55">
              <w:rPr>
                <w:rFonts w:ascii="Arial" w:hAnsi="Arial" w:cs="Arial" w:hint="eastAsia"/>
                <w:color w:val="000000"/>
                <w:kern w:val="0"/>
                <w:sz w:val="20"/>
                <w:szCs w:val="20"/>
              </w:rPr>
              <w:t>中小學教師在職期間經服務學校或主管機關基於教學需要，同意其進修、研究與其教學有關之知能，取得較高學歷者，以現敘薪級為基準，依下列規定改敘，並受所聘職務等級最高本薪之限制：</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一、以專科以上學校畢業或同等學歷取得碩士學位，提敘薪級三級；逕修讀取得博士學位，提敘薪級五級；以碩士學歷取得博士學位，提敘薪級二級。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二、依前款規定提敘薪級後，所敘薪級低於較高學歷起敘基準者，按較高學歷改敘。</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本條例施行前已取得學位或業經服務學校書面核准進修學位者，得適用施行前之規定辦理改敘。</w:t>
            </w:r>
          </w:p>
        </w:tc>
        <w:tc>
          <w:tcPr>
            <w:tcW w:w="3615" w:type="dxa"/>
          </w:tcPr>
          <w:p w:rsidR="00D87CD5" w:rsidRPr="00582E55" w:rsidRDefault="00D87CD5" w:rsidP="00D87CD5">
            <w:pPr>
              <w:ind w:left="31680" w:hangingChars="218" w:firstLine="31680"/>
              <w:rPr>
                <w:rFonts w:ascii="Arial" w:hAnsi="Arial" w:cs="Arial"/>
                <w:color w:val="000000"/>
                <w:kern w:val="0"/>
                <w:sz w:val="20"/>
                <w:szCs w:val="20"/>
              </w:rPr>
            </w:pPr>
            <w:r w:rsidRPr="00582E55">
              <w:rPr>
                <w:rFonts w:ascii="Arial" w:hAnsi="Arial" w:cs="Arial" w:hint="eastAsia"/>
                <w:color w:val="000000"/>
                <w:kern w:val="0"/>
                <w:sz w:val="20"/>
                <w:szCs w:val="20"/>
              </w:rPr>
              <w:t>一、為鼓勵中小學教師在職進修，爰定明中小學教師取得較高學歷得辦理改敘之規定。查現行公立學校教師取得較高學歷辦理改敘，係採計其不含進修期間之服務成績優良年資，在本職最高薪範圍內按年提敘，於實務執行上就進修期間之認定（例如入學前預先修讀學分是否應納入進修期間計算等）常生爭議，爰本條例就教師取得較高學歷辦理學歷改敘，改採提敘固定薪級數之方式，並於第一項第一款定明。另如提敘薪級後，所敘薪級低於較高學歷起敘基準者，為保障教師權益，爰於第一項第二款規定按較高學歷改敘。</w:t>
            </w:r>
          </w:p>
          <w:p w:rsidR="00D87CD5" w:rsidRPr="00582E55" w:rsidRDefault="00D87CD5" w:rsidP="00D87CD5">
            <w:pPr>
              <w:ind w:left="31680" w:hangingChars="218" w:firstLine="31680"/>
            </w:pPr>
            <w:r w:rsidRPr="00582E55">
              <w:rPr>
                <w:rFonts w:ascii="Arial" w:hAnsi="Arial" w:cs="Arial" w:hint="eastAsia"/>
                <w:color w:val="000000"/>
                <w:kern w:val="0"/>
                <w:sz w:val="20"/>
                <w:szCs w:val="20"/>
              </w:rPr>
              <w:t>二、為兼顧本條例公布施行前已在職進修教師之權益，爰於第二項定明本條例施行前已取得學位尚未辦理改敘或業經服務學校書面核准進修學位者，得適用施行前之規定辦理改敘；至於預先修讀相關學分者，則無本項規定之適用。</w:t>
            </w:r>
          </w:p>
        </w:tc>
      </w:tr>
      <w:tr w:rsidR="00D87CD5" w:rsidRPr="00582E55" w:rsidTr="00582E55">
        <w:tc>
          <w:tcPr>
            <w:tcW w:w="1526" w:type="dxa"/>
          </w:tcPr>
          <w:p w:rsidR="00D87CD5" w:rsidRPr="00582E55" w:rsidRDefault="00D87CD5" w:rsidP="00AE02D8">
            <w:pPr>
              <w:rPr>
                <w:szCs w:val="24"/>
              </w:rPr>
            </w:pPr>
            <w:r w:rsidRPr="00582E55">
              <w:rPr>
                <w:rFonts w:ascii="Arial" w:hAnsi="Arial" w:cs="Arial" w:hint="eastAsia"/>
                <w:kern w:val="0"/>
                <w:szCs w:val="24"/>
              </w:rPr>
              <w:t>第十一條</w:t>
            </w:r>
          </w:p>
        </w:tc>
        <w:tc>
          <w:tcPr>
            <w:tcW w:w="3189" w:type="dxa"/>
          </w:tcPr>
          <w:p w:rsidR="00D87CD5" w:rsidRPr="00582E55" w:rsidRDefault="00D87CD5" w:rsidP="0051036B">
            <w:r w:rsidRPr="00582E55">
              <w:rPr>
                <w:rFonts w:ascii="Arial" w:hAnsi="Arial" w:cs="Arial" w:hint="eastAsia"/>
                <w:color w:val="000000"/>
                <w:kern w:val="0"/>
                <w:sz w:val="20"/>
                <w:szCs w:val="20"/>
              </w:rPr>
              <w:t>公立學校教師轉任其他公立學校教師時，依原敘薪級核敘。但原敘薪級高於所聘職務等級最高年功薪時，以該職務等級最高年功薪核敘，超過部分，保留至聘任相當薪級職務時再予回復。</w:t>
            </w:r>
            <w:r w:rsidRPr="00582E55">
              <w:rPr>
                <w:rFonts w:ascii="Arial" w:hAnsi="Arial" w:cs="Arial"/>
                <w:color w:val="000000"/>
                <w:kern w:val="0"/>
                <w:sz w:val="20"/>
                <w:szCs w:val="20"/>
              </w:rPr>
              <w:br/>
            </w:r>
            <w:r w:rsidRPr="00582E55">
              <w:rPr>
                <w:rFonts w:ascii="Arial" w:hAnsi="Arial" w:cs="Arial" w:hint="eastAsia"/>
                <w:color w:val="000000"/>
                <w:kern w:val="0"/>
                <w:sz w:val="20"/>
                <w:szCs w:val="20"/>
              </w:rPr>
              <w:t>私立學校教師轉任公立學校教師時，依下列規定敘定薪級：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一、中小學教師按其初任教師之學歷依第八條第一項第一款規定起敘，並依第九條第一項、第三項及第四項規定提敘薪級；其已取得較高學歷者，並依前條規定辦理改敘。</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二、大專教師依第八條第一項第二款及第二項規定起敘，並依第九條第一項至第四項規定提敘薪級。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公、私立學校教師轉任私立學校教師時，依第八條規定起敘，並依第九條第五項規定提敘薪級；中小學教師已取得較高學歷者，並依前條規定辦理改敘。</w:t>
            </w:r>
          </w:p>
        </w:tc>
        <w:tc>
          <w:tcPr>
            <w:tcW w:w="3615" w:type="dxa"/>
          </w:tcPr>
          <w:p w:rsidR="00D87CD5" w:rsidRPr="00582E55" w:rsidRDefault="00D87CD5" w:rsidP="00D87CD5">
            <w:pPr>
              <w:ind w:left="31680" w:hangingChars="204" w:firstLine="31680"/>
              <w:rPr>
                <w:rFonts w:ascii="Arial" w:hAnsi="Arial" w:cs="Arial"/>
                <w:color w:val="000000"/>
                <w:kern w:val="0"/>
                <w:sz w:val="20"/>
                <w:szCs w:val="20"/>
              </w:rPr>
            </w:pPr>
            <w:r w:rsidRPr="00582E55">
              <w:rPr>
                <w:rFonts w:ascii="Arial" w:hAnsi="Arial" w:cs="Arial" w:hint="eastAsia"/>
                <w:color w:val="000000"/>
                <w:kern w:val="0"/>
                <w:sz w:val="20"/>
                <w:szCs w:val="20"/>
              </w:rPr>
              <w:t>一、鑒於公立各級學校教師相互轉任之情形日增，為使其薪級核敘公平合理，爰於第一項定明公立學校教師曾經敘定之薪級，於轉任其他公立學校教師時應予保障。二、第二項定明私立學校教師轉任公立學校教師時敘定薪級之方式。依現行規定，私立中小學教師取得較高學歷係改按新學歷起敘，並採計不包括進修期間之服務成績優良年資，惟轉任公立中小學教師時，其以較高學歷起敘，並採計職前職務等級相當且服務成績優良年資後，因於私立學校改敘前之服務年資為職務等級不相當，無法採計提敘薪級，以致於公立學校所敘薪級低於原私立學校所敘薪級，顯不合理，為保障渠等教師權益，爰為第一款規定。例如：依現行規定，私立中小學某教師具大學學歷以一九</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元起敘，服務四年後（薪點為二三</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元）進修取得碩士學位（進修期間二年），改敘為二七五元，其後轉任公立中小學教師，以二四五元起敘，因渠於原私立學校改敘前之四年服務年資薪點均低於二四五元，爰無法採計提敘。本條例施行後，私立中小學某教師具大學學歷以一九</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元起敘，服務四年後（薪點為二三</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元）進修取得碩士學位，提敘薪級三級，改敘為二七五元，其後轉任公立中小學教師，得按初任教師之大學學歷起敘，採計其職前私立學校四年年資，再依碩士學歷提敘三級，改敘為二七五元，爰公立學校與私立學校敘薪結果即為一致。第二款定明私立大專教師轉任公立大專教師之敘薪方式。</w:t>
            </w:r>
          </w:p>
          <w:p w:rsidR="00D87CD5" w:rsidRPr="00582E55" w:rsidRDefault="00D87CD5" w:rsidP="00D87CD5">
            <w:pPr>
              <w:ind w:left="31680" w:hangingChars="204" w:firstLine="31680"/>
            </w:pPr>
            <w:r w:rsidRPr="00582E55">
              <w:rPr>
                <w:rFonts w:ascii="Arial" w:hAnsi="Arial" w:cs="Arial" w:hint="eastAsia"/>
                <w:color w:val="000000"/>
                <w:kern w:val="0"/>
                <w:sz w:val="20"/>
                <w:szCs w:val="20"/>
              </w:rPr>
              <w:t>三、第三項定明公立學校教師轉任私立學校教師、私立學校教師轉任私立學校教師之敘薪方式。</w:t>
            </w:r>
          </w:p>
        </w:tc>
      </w:tr>
      <w:tr w:rsidR="00D87CD5" w:rsidRPr="00582E55" w:rsidTr="00582E55">
        <w:tc>
          <w:tcPr>
            <w:tcW w:w="1526" w:type="dxa"/>
          </w:tcPr>
          <w:p w:rsidR="00D87CD5" w:rsidRPr="00582E55" w:rsidRDefault="00D87CD5" w:rsidP="00AE02D8">
            <w:pPr>
              <w:rPr>
                <w:szCs w:val="24"/>
              </w:rPr>
            </w:pPr>
            <w:r w:rsidRPr="00582E55">
              <w:rPr>
                <w:rFonts w:ascii="Arial" w:hAnsi="Arial" w:cs="Arial" w:hint="eastAsia"/>
                <w:kern w:val="0"/>
                <w:szCs w:val="24"/>
              </w:rPr>
              <w:t>第十二條</w:t>
            </w:r>
          </w:p>
        </w:tc>
        <w:tc>
          <w:tcPr>
            <w:tcW w:w="3189" w:type="dxa"/>
          </w:tcPr>
          <w:p w:rsidR="00D87CD5" w:rsidRPr="00582E55" w:rsidRDefault="00D87CD5">
            <w:r w:rsidRPr="00582E55">
              <w:rPr>
                <w:rFonts w:ascii="Arial" w:hAnsi="Arial" w:cs="Arial" w:hint="eastAsia"/>
                <w:color w:val="000000"/>
                <w:kern w:val="0"/>
                <w:sz w:val="20"/>
                <w:szCs w:val="20"/>
              </w:rPr>
              <w:t xml:space="preserve">　　公立中小學教師薪級之晉級，依公立高級中等以下學校教師成績考核辦法規定辦理。</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公立大專教師服務滿一學年，由學校按學年度評定其教學、研究、輔導、服務等成績，並得依評定結果晉本薪（年功薪）一級，至所聘職務等級最高年功薪為限。</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私立中小學教師薪級之晉級，除考核年度、晉級方式比照公立高級中等以下學校教師成績考核辦法規定辦理外，由各校定之；私立大專教師薪級之晉級，由各校比照前項規定定之。</w:t>
            </w:r>
          </w:p>
        </w:tc>
        <w:tc>
          <w:tcPr>
            <w:tcW w:w="3615" w:type="dxa"/>
          </w:tcPr>
          <w:p w:rsidR="00D87CD5" w:rsidRPr="00582E55" w:rsidRDefault="00D87CD5">
            <w:r w:rsidRPr="00582E55">
              <w:rPr>
                <w:rFonts w:ascii="Arial" w:hAnsi="Arial" w:cs="Arial" w:hint="eastAsia"/>
                <w:color w:val="000000"/>
                <w:kern w:val="0"/>
                <w:sz w:val="20"/>
                <w:szCs w:val="20"/>
              </w:rPr>
              <w:t xml:space="preserve">　　一、按公立高級中等以下學校教師成績考核辦法係依高級中等教育法第三十三條及國民教育法第十八條第二項規定訂定，依該辦法第四條第一項規定，教師之年終成績考核，應按其教學、訓輔、服務、品德生活及處理行政等情形覈實辦理，考列該項第一款及第二款者，晉本薪或年功薪一級，並給與考核獎金。鑒於公立中小學教師本薪（年功薪）之晉級依上開辦法辦理已行之有年，爰維持現行規定之運作方式，於第一項定明。</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二、第二項參考大學及專科學校教師年功加俸辦法第三條有關給與年功俸之教師，應於學年終了前一個月，依據教學、著述、研究、推廣服務成績，由各校評定之規定，定明公立大專教師薪級晉級之原則；至於其晉級之具體資格條件，則由各校自行規範。</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三、依教育部八十七年六月十二日台（八七）人</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二</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字第八七</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六三</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四四號函及原臺灣省政府教育廳八十七年七月三日八七教人字第一二二二</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號函略以，各私立學校教職員工考核辦法，除應符合「考核年度為學年度」及「教師之晉敘薪級得比照公立專科以上學校有關規定辦理或考核結果列為乙等以上晉本薪或年功薪一級」之原則外，其餘如考核內容、考核標準、考核程序、考核獎金之發給等，均得由學校依權責自行訂定，爰為第三項規定。</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w:t>
            </w:r>
            <w:r w:rsidRPr="00582E55">
              <w:rPr>
                <w:rFonts w:ascii="Arial" w:hAnsi="Arial" w:cs="Arial" w:hint="eastAsia"/>
                <w:kern w:val="0"/>
                <w:szCs w:val="24"/>
              </w:rPr>
              <w:t>十</w:t>
            </w:r>
            <w:r w:rsidRPr="00582E55">
              <w:rPr>
                <w:rFonts w:hint="eastAsia"/>
                <w:szCs w:val="24"/>
              </w:rPr>
              <w:t>三條</w:t>
            </w:r>
          </w:p>
        </w:tc>
        <w:tc>
          <w:tcPr>
            <w:tcW w:w="3189" w:type="dxa"/>
          </w:tcPr>
          <w:p w:rsidR="00D87CD5" w:rsidRPr="00582E55" w:rsidRDefault="00D87CD5">
            <w:r w:rsidRPr="00582E55">
              <w:rPr>
                <w:rFonts w:ascii="Arial" w:hAnsi="Arial" w:cs="Arial" w:hint="eastAsia"/>
                <w:color w:val="000000"/>
                <w:kern w:val="0"/>
                <w:sz w:val="20"/>
                <w:szCs w:val="20"/>
              </w:rPr>
              <w:t>加給分下列三種：</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一、職務加給：對兼任主管職務者、導師或擔任特殊教育者加給之。</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二、學術研究加給：對從事教學研究或學術研究者加給之。</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三、地域加給：對服務於邊遠或特殊地區者加給之。</w:t>
            </w:r>
          </w:p>
        </w:tc>
        <w:tc>
          <w:tcPr>
            <w:tcW w:w="3615" w:type="dxa"/>
          </w:tcPr>
          <w:p w:rsidR="00D87CD5" w:rsidRPr="00582E55" w:rsidRDefault="00D87CD5">
            <w:r w:rsidRPr="00582E55">
              <w:rPr>
                <w:rFonts w:ascii="Arial" w:hAnsi="Arial" w:cs="Arial" w:hint="eastAsia"/>
                <w:color w:val="000000"/>
                <w:kern w:val="0"/>
                <w:sz w:val="20"/>
                <w:szCs w:val="20"/>
              </w:rPr>
              <w:t xml:space="preserve">　　參考公務人員俸給法第五條規定，及考量教師教學工作與學術研究特性，定明教師加給之種類及範圍。</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w:t>
            </w:r>
            <w:r w:rsidRPr="00582E55">
              <w:rPr>
                <w:rFonts w:ascii="Arial" w:hAnsi="Arial" w:cs="Arial" w:hint="eastAsia"/>
                <w:kern w:val="0"/>
                <w:szCs w:val="24"/>
              </w:rPr>
              <w:t>十</w:t>
            </w:r>
            <w:r w:rsidRPr="00582E55">
              <w:rPr>
                <w:rFonts w:hint="eastAsia"/>
                <w:szCs w:val="24"/>
              </w:rPr>
              <w:t>四條</w:t>
            </w:r>
          </w:p>
        </w:tc>
        <w:tc>
          <w:tcPr>
            <w:tcW w:w="3189" w:type="dxa"/>
          </w:tcPr>
          <w:p w:rsidR="00D87CD5" w:rsidRPr="00582E55" w:rsidRDefault="00D87CD5">
            <w:r w:rsidRPr="00582E55">
              <w:rPr>
                <w:rFonts w:ascii="Arial" w:hAnsi="Arial" w:cs="Arial" w:hint="eastAsia"/>
                <w:color w:val="000000"/>
                <w:kern w:val="0"/>
                <w:sz w:val="20"/>
                <w:szCs w:val="20"/>
              </w:rPr>
              <w:t xml:space="preserve">　　公立學校教師兼任主管職務及公立中小學教師擔任導師或與特殊教育有關之特定工作者，其職務加給之給與條件及支給數額，由教育部依各級學校、組織層級及職責程度擬訂，報行政院核定。</w:t>
            </w:r>
          </w:p>
        </w:tc>
        <w:tc>
          <w:tcPr>
            <w:tcW w:w="3615" w:type="dxa"/>
          </w:tcPr>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一、現行公立大專教師及公立中小學教師兼任主管職務，係分別依教育部擬訂並報經行政院核定之公立各級學校校長暨教師兼任主管人員主管職務加給支給標準表及公立中小學校校長、幼稚園園長及教師兼任主管人員主管職務加給表支給主管職務加給，為使該等加給之給與法制化，爰為本條規定。</w:t>
            </w:r>
          </w:p>
          <w:p w:rsidR="00D87CD5" w:rsidRPr="00582E55" w:rsidRDefault="00D87CD5" w:rsidP="00D87CD5">
            <w:pPr>
              <w:ind w:left="31680" w:hangingChars="194" w:firstLine="31680"/>
            </w:pPr>
            <w:r w:rsidRPr="00582E55">
              <w:rPr>
                <w:rFonts w:ascii="Arial" w:hAnsi="Arial" w:cs="Arial" w:hint="eastAsia"/>
                <w:color w:val="000000"/>
                <w:kern w:val="0"/>
                <w:sz w:val="20"/>
                <w:szCs w:val="20"/>
              </w:rPr>
              <w:t>二、增列公立學校教師擔任導師或與特殊教育有關之特定工作者，亦得支領職務加給，以使該等加給之給與法制化。</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w:t>
            </w:r>
            <w:r w:rsidRPr="00582E55">
              <w:rPr>
                <w:rFonts w:ascii="Arial" w:hAnsi="Arial" w:cs="Arial" w:hint="eastAsia"/>
                <w:kern w:val="0"/>
                <w:szCs w:val="24"/>
              </w:rPr>
              <w:t>十</w:t>
            </w:r>
            <w:r w:rsidRPr="00582E55">
              <w:rPr>
                <w:rFonts w:hint="eastAsia"/>
                <w:szCs w:val="24"/>
              </w:rPr>
              <w:t>五條</w:t>
            </w:r>
          </w:p>
        </w:tc>
        <w:tc>
          <w:tcPr>
            <w:tcW w:w="3189" w:type="dxa"/>
          </w:tcPr>
          <w:p w:rsidR="00D87CD5" w:rsidRPr="00582E55" w:rsidRDefault="00D87CD5">
            <w:r w:rsidRPr="00582E55">
              <w:rPr>
                <w:rFonts w:ascii="Arial" w:hAnsi="Arial" w:cs="Arial" w:hint="eastAsia"/>
                <w:color w:val="000000"/>
                <w:kern w:val="0"/>
                <w:sz w:val="20"/>
                <w:szCs w:val="20"/>
              </w:rPr>
              <w:t xml:space="preserve">　　公立學校教師學術研究加給之支給規定如下：</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一、中小學教師：按所支本薪區分四級支給。</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二、大專教師：按教授、副教授、助理教授及講師四級支給。</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前項學術研究加給之給與條件及支給數額，由教育部擬訂，報行政院核定。</w:t>
            </w:r>
          </w:p>
        </w:tc>
        <w:tc>
          <w:tcPr>
            <w:tcW w:w="3615" w:type="dxa"/>
          </w:tcPr>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一、現行公立中小學教師之學術研究加給係依公立中小學校及法務部少年矯正學校教育人員學術研究費表按所支本薪區分四級支給；公立大專教師之學術研究加給則依公立大專校院教育人員學術研究費表分教授、副教授、助理教授、講師四級支給，為使該等加給之給與法制化，爰於第一項定明公立學校教師學術研究加給之支給方式。</w:t>
            </w:r>
          </w:p>
          <w:p w:rsidR="00D87CD5" w:rsidRPr="00582E55" w:rsidRDefault="00D87CD5" w:rsidP="00D87CD5">
            <w:pPr>
              <w:ind w:left="31680" w:hangingChars="194" w:firstLine="31680"/>
            </w:pPr>
            <w:r w:rsidRPr="00582E55">
              <w:rPr>
                <w:rFonts w:ascii="Arial" w:hAnsi="Arial" w:cs="Arial" w:hint="eastAsia"/>
                <w:color w:val="000000"/>
                <w:kern w:val="0"/>
                <w:sz w:val="20"/>
                <w:szCs w:val="20"/>
              </w:rPr>
              <w:t>二、學術研究加給之給與條件及支給數額，由教育部徵詢其他相關機關意見後擬訂，爰於第二項定明其給與條件及支給數額之擬訂機關及程序。</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w:t>
            </w:r>
            <w:r w:rsidRPr="00582E55">
              <w:rPr>
                <w:rFonts w:ascii="Arial" w:hAnsi="Arial" w:cs="Arial" w:hint="eastAsia"/>
                <w:kern w:val="0"/>
                <w:szCs w:val="24"/>
              </w:rPr>
              <w:t>十</w:t>
            </w:r>
            <w:r w:rsidRPr="00582E55">
              <w:rPr>
                <w:rFonts w:hint="eastAsia"/>
                <w:szCs w:val="24"/>
              </w:rPr>
              <w:t>六條</w:t>
            </w:r>
          </w:p>
        </w:tc>
        <w:tc>
          <w:tcPr>
            <w:tcW w:w="3189" w:type="dxa"/>
          </w:tcPr>
          <w:p w:rsidR="00D87CD5" w:rsidRPr="00582E55" w:rsidRDefault="00D87CD5">
            <w:r w:rsidRPr="00582E55">
              <w:rPr>
                <w:rFonts w:ascii="Arial" w:hAnsi="Arial" w:cs="Arial" w:hint="eastAsia"/>
                <w:color w:val="000000"/>
                <w:kern w:val="0"/>
                <w:sz w:val="20"/>
                <w:szCs w:val="20"/>
              </w:rPr>
              <w:t xml:space="preserve">　　公立學校教師地域加給之給與條件及支給數額，由行政院參酌服務處所之地理環境、交通狀況、艱苦程度、經濟條件等因素定之。</w:t>
            </w:r>
          </w:p>
        </w:tc>
        <w:tc>
          <w:tcPr>
            <w:tcW w:w="3615" w:type="dxa"/>
          </w:tcPr>
          <w:p w:rsidR="00D87CD5" w:rsidRPr="00582E55" w:rsidRDefault="00D87CD5">
            <w:r w:rsidRPr="00582E55">
              <w:rPr>
                <w:rFonts w:ascii="Arial" w:hAnsi="Arial" w:cs="Arial" w:hint="eastAsia"/>
                <w:color w:val="000000"/>
                <w:kern w:val="0"/>
                <w:sz w:val="20"/>
                <w:szCs w:val="20"/>
              </w:rPr>
              <w:t xml:space="preserve">　　現行服務於山僻、離島地區之公立學校教師，係依全國軍公教員工待遇支給要點附表七各機關學校公教員工地域加給表支給地域加給，為使該等加給之給與法制化，爰為本條規定。</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w:t>
            </w:r>
            <w:r w:rsidRPr="00582E55">
              <w:rPr>
                <w:rFonts w:ascii="Arial" w:hAnsi="Arial" w:cs="Arial" w:hint="eastAsia"/>
                <w:kern w:val="0"/>
                <w:szCs w:val="24"/>
              </w:rPr>
              <w:t>十</w:t>
            </w:r>
            <w:r w:rsidRPr="00582E55">
              <w:rPr>
                <w:rFonts w:hint="eastAsia"/>
                <w:szCs w:val="24"/>
              </w:rPr>
              <w:t>七條</w:t>
            </w:r>
          </w:p>
        </w:tc>
        <w:tc>
          <w:tcPr>
            <w:tcW w:w="3189" w:type="dxa"/>
          </w:tcPr>
          <w:p w:rsidR="00D87CD5" w:rsidRPr="00582E55" w:rsidRDefault="00D87CD5">
            <w:r w:rsidRPr="00582E55">
              <w:rPr>
                <w:rFonts w:ascii="Arial" w:hAnsi="Arial" w:cs="Arial" w:hint="eastAsia"/>
                <w:color w:val="000000"/>
                <w:kern w:val="0"/>
                <w:sz w:val="20"/>
                <w:szCs w:val="20"/>
              </w:rPr>
              <w:t xml:space="preserve">　　私立學校教師之職務加給、學術研究加給及地域加給，各校準用前三條規定訂定，並應將所定支給數額納入教師聘約；私立學校在未與教師協議前，不得變更支給數額。教師加入工會者，得授權由工會代表協議。</w:t>
            </w:r>
          </w:p>
        </w:tc>
        <w:tc>
          <w:tcPr>
            <w:tcW w:w="3615" w:type="dxa"/>
          </w:tcPr>
          <w:p w:rsidR="00D87CD5" w:rsidRPr="00582E55" w:rsidRDefault="00D87CD5" w:rsidP="00D87CD5">
            <w:pPr>
              <w:ind w:leftChars="19" w:left="31680" w:hangingChars="170" w:firstLine="31680"/>
              <w:rPr>
                <w:rFonts w:ascii="Arial" w:hAnsi="Arial" w:cs="Arial"/>
                <w:color w:val="000000"/>
                <w:kern w:val="0"/>
                <w:sz w:val="20"/>
                <w:szCs w:val="20"/>
              </w:rPr>
            </w:pPr>
            <w:r w:rsidRPr="00582E55">
              <w:rPr>
                <w:rFonts w:ascii="Arial" w:hAnsi="Arial" w:cs="Arial" w:hint="eastAsia"/>
                <w:color w:val="000000"/>
                <w:kern w:val="0"/>
                <w:sz w:val="20"/>
                <w:szCs w:val="20"/>
              </w:rPr>
              <w:t>一、依私立學校法施行細則第三十三條第四項規定，私立學校教師薪給準用公立同級同類學校之規定辦理；另依教育部一百零二年十月二十四日臺教人</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四</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字第一</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二</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一四五八九九</w:t>
            </w:r>
            <w:r w:rsidRPr="00582E55">
              <w:rPr>
                <w:rFonts w:ascii="Arial" w:hAnsi="Arial" w:cs="Arial"/>
                <w:color w:val="000000"/>
                <w:kern w:val="0"/>
                <w:sz w:val="20"/>
                <w:szCs w:val="20"/>
              </w:rPr>
              <w:t>B</w:t>
            </w:r>
            <w:r w:rsidRPr="00582E55">
              <w:rPr>
                <w:rFonts w:ascii="Arial" w:hAnsi="Arial" w:cs="Arial" w:hint="eastAsia"/>
                <w:color w:val="000000"/>
                <w:kern w:val="0"/>
                <w:sz w:val="20"/>
                <w:szCs w:val="20"/>
              </w:rPr>
              <w:t>號令，私立學校教師薪級架構及起敘標準，應依公立同級同類學校教師標準辦理，其薪額給與之月支數額，應不低於公立同級同類學校教師標準，至於教師本（年功）薪以外之其他給與，私立學校得衡酌公立學校教師支給數額標準、教師專業及校務發展自行訂定，並應將支給數額標準納入聘約，除法令另有規定外，在未與教師協議前，不得任意變更該支給數額標準。為賦予私立學校審酌財務狀況及發展需要自訂加給支給數額之彈性，並兼顧私立學校教師之權益，爰將上開令釋納入本條規範。</w:t>
            </w:r>
          </w:p>
          <w:p w:rsidR="00D87CD5" w:rsidRPr="00582E55" w:rsidRDefault="00D87CD5" w:rsidP="00D87CD5">
            <w:pPr>
              <w:ind w:leftChars="19" w:left="31680" w:hangingChars="170" w:firstLine="31680"/>
            </w:pPr>
            <w:r w:rsidRPr="00582E55">
              <w:rPr>
                <w:rFonts w:ascii="Arial" w:hAnsi="Arial" w:cs="Arial" w:hint="eastAsia"/>
                <w:color w:val="000000"/>
                <w:kern w:val="0"/>
                <w:sz w:val="20"/>
                <w:szCs w:val="20"/>
              </w:rPr>
              <w:t>二、增列教師加入工會者，得授權由工會代表協議，以確實保障私校教師待遇。</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w:t>
            </w:r>
            <w:r w:rsidRPr="00582E55">
              <w:rPr>
                <w:rFonts w:ascii="Arial" w:hAnsi="Arial" w:cs="Arial" w:hint="eastAsia"/>
                <w:kern w:val="0"/>
                <w:szCs w:val="24"/>
              </w:rPr>
              <w:t>十</w:t>
            </w:r>
            <w:r w:rsidRPr="00582E55">
              <w:rPr>
                <w:rFonts w:hint="eastAsia"/>
                <w:szCs w:val="24"/>
              </w:rPr>
              <w:t>八條</w:t>
            </w:r>
            <w:r w:rsidRPr="00582E55">
              <w:rPr>
                <w:szCs w:val="24"/>
              </w:rPr>
              <w:t xml:space="preserve"> </w:t>
            </w:r>
          </w:p>
        </w:tc>
        <w:tc>
          <w:tcPr>
            <w:tcW w:w="3189" w:type="dxa"/>
          </w:tcPr>
          <w:p w:rsidR="00D87CD5" w:rsidRPr="00582E55" w:rsidRDefault="00D87CD5">
            <w:r w:rsidRPr="00582E55">
              <w:rPr>
                <w:rFonts w:ascii="Arial" w:hAnsi="Arial" w:cs="Arial" w:hint="eastAsia"/>
                <w:color w:val="000000"/>
                <w:kern w:val="0"/>
                <w:sz w:val="20"/>
                <w:szCs w:val="20"/>
              </w:rPr>
              <w:t xml:space="preserve">　　公立學校教師之獎金，政府得視財政狀況發給；其發給之對象、類別、條件及程序等有關事項之辦法，除其他法律另有規定外，由教育部會商其他相關機關後擬訂，報行政院核定。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私立學校教師之獎金，除由政府依相關規定發給外，由各校視教師教學工作及財務狀況自行辦理；其發給之對象、類別、條件、程序及金額，由各校定之。</w:t>
            </w:r>
          </w:p>
        </w:tc>
        <w:tc>
          <w:tcPr>
            <w:tcW w:w="3615" w:type="dxa"/>
          </w:tcPr>
          <w:p w:rsidR="00D87CD5" w:rsidRPr="00582E55" w:rsidRDefault="00D87CD5" w:rsidP="00582E55">
            <w:pPr>
              <w:ind w:left="387" w:hanging="387"/>
              <w:rPr>
                <w:rFonts w:ascii="Arial" w:hAnsi="Arial" w:cs="Arial"/>
                <w:color w:val="000000"/>
                <w:kern w:val="0"/>
                <w:sz w:val="20"/>
                <w:szCs w:val="20"/>
              </w:rPr>
            </w:pPr>
            <w:r w:rsidRPr="00582E55">
              <w:rPr>
                <w:rFonts w:ascii="Arial" w:hAnsi="Arial" w:cs="Arial" w:hint="eastAsia"/>
                <w:color w:val="000000"/>
                <w:kern w:val="0"/>
                <w:sz w:val="20"/>
                <w:szCs w:val="20"/>
              </w:rPr>
              <w:t>一、現行公私立學校教師之獎金，包括依公立高級中等以下學校教師成績考核辦法第四條、教育部設置國家講座辦法第七條、教育部設置學術獎辦法第七條、各級學校資深優良教師獎勵要點第二點、教育部教育實習績優獎及獎勵要點第九點、教育部全國傑出通識教育教師獎遴選及獎勵要點第六點、教育部教學卓越獎評選及獎勵要點第九點、教育部與所屬機關學校優秀教育人員及公務人員選拔作業要點第九點、教育部所屬國立大學校院附設醫院獎勵金實施要點（支給對象包括具國立大學專任教職之醫師）等規定支給之獎金。為符合教師法第十九條第一項及第二十條規定，爰於第一項定明公立學校教師之獎金，政府得視財政狀況發給，除其他法律另有規定外，授權由教育部擬訂相關事項之辦法，報行政院核定。</w:t>
            </w:r>
          </w:p>
          <w:p w:rsidR="00D87CD5" w:rsidRPr="00582E55" w:rsidRDefault="00D87CD5" w:rsidP="00582E55">
            <w:pPr>
              <w:ind w:left="387" w:hanging="387"/>
              <w:rPr>
                <w:rFonts w:ascii="Arial" w:hAnsi="Arial" w:cs="Arial"/>
                <w:color w:val="000000"/>
                <w:kern w:val="0"/>
                <w:sz w:val="20"/>
                <w:szCs w:val="20"/>
              </w:rPr>
            </w:pPr>
            <w:r w:rsidRPr="00582E55">
              <w:rPr>
                <w:rFonts w:ascii="Arial" w:hAnsi="Arial" w:cs="Arial" w:hint="eastAsia"/>
                <w:color w:val="000000"/>
                <w:kern w:val="0"/>
                <w:sz w:val="20"/>
                <w:szCs w:val="20"/>
              </w:rPr>
              <w:t>二、為尊重私立學校辦學之自主性，爰定明第二項規定，賦予私立學校得自訂獎金發給對象、類別、條件、程序及金額之彈性。</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w:t>
            </w:r>
            <w:r w:rsidRPr="00582E55">
              <w:rPr>
                <w:rFonts w:ascii="Arial" w:hAnsi="Arial" w:cs="Arial" w:hint="eastAsia"/>
                <w:kern w:val="0"/>
                <w:szCs w:val="24"/>
              </w:rPr>
              <w:t>十</w:t>
            </w:r>
            <w:r w:rsidRPr="00582E55">
              <w:rPr>
                <w:rFonts w:hint="eastAsia"/>
                <w:szCs w:val="24"/>
              </w:rPr>
              <w:t>九條</w:t>
            </w:r>
          </w:p>
        </w:tc>
        <w:tc>
          <w:tcPr>
            <w:tcW w:w="3189" w:type="dxa"/>
          </w:tcPr>
          <w:p w:rsidR="00D87CD5" w:rsidRPr="00582E55" w:rsidRDefault="00D87CD5">
            <w:r w:rsidRPr="00582E55">
              <w:rPr>
                <w:rFonts w:ascii="Arial" w:hAnsi="Arial" w:cs="Arial" w:hint="eastAsia"/>
                <w:color w:val="000000"/>
                <w:kern w:val="0"/>
                <w:sz w:val="20"/>
                <w:szCs w:val="20"/>
              </w:rPr>
              <w:t xml:space="preserve">　　依法停聘之教師，於停聘期間及停聘原因消滅後回復聘任者，依教師法規定發給本薪（年功薪）。</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停聘教師死亡者，得補發停聘期間未發給之本薪（年功薪），並由依法得領受撫卹金之人具領之。</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停聘、解聘、不續聘或資遣之教師，依法提起救濟後確定回復聘任關係者，其停聘、解聘、不續聘或資遣期間未發給之本薪（年功薪）應予補發。</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教師失蹤，自失蹤之日起至民法第八條所定期限屆滿之日止，得發給本薪（年功薪）。</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教師曠職（課）或請事假超過規定日數者，以時計算，累積滿八小時以一日計，並按第六條第二項所定計算方式，扣除其曠職（課）或請事假超過規定日數之薪給。</w:t>
            </w:r>
          </w:p>
        </w:tc>
        <w:tc>
          <w:tcPr>
            <w:tcW w:w="3615" w:type="dxa"/>
          </w:tcPr>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一、第一項定明教師停聘期間及停聘原因消滅後回復聘任者，其本薪（年功薪）之發給規定。依教師法第十四條之三規定：「依第十四條規定停聘之教師，停聘期間應發給半數本薪（年功薪）；停聘原因消滅後回復聘任者，其本薪（年功薪）應予補發。但有下列情形之一者，不在此限：一、教師受有期徒刑或拘役之執行或受罰金之判決而易服勞役者，其停聘期間不發給本薪（年功薪）。二、教師依第十四條第四項規定停聘者，其停聘期間不發給本薪（年功薪），俟調查結果無此事實並回復聘任者，補發全部本薪（年功薪）。」考量立法經濟，爰不於本條例重複規定。</w:t>
            </w:r>
          </w:p>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二、參考公務人員俸給法第二十一條第四項規定：「停職、復職、先予復職人員死亡者，得補發停職期間未發之本俸（年功俸），並由依法得領受撫卹金之人具領之。」及軍人待遇條例第十一條第四項規定：「停職人員死亡者，得補發停職期間未發之本俸（薪額），並由依法得領受撫卹金之人具領之。」爰於第二項定明停聘教師死亡者，得補發停聘期間未發給之本薪（年功薪），並由依法得領受撫卹金之人具領之。</w:t>
            </w:r>
          </w:p>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三、依公務人員俸給法第二十一條第二項規定：「復職人員補發停職期間之本俸（年功俸），在停職期間領有半數之本俸（年功俸）者，應於補發時扣除之。」故公務人員停職期間俸給之補發，並不包括各項加給在內。另依教育部九十年二月二十一日臺（九</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）人</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二</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字第九</w:t>
            </w:r>
            <w:r w:rsidRPr="00582E55">
              <w:rPr>
                <w:rFonts w:ascii="Arial" w:hAnsi="Arial" w:cs="Arial"/>
                <w:color w:val="000000"/>
                <w:kern w:val="0"/>
                <w:sz w:val="20"/>
                <w:szCs w:val="20"/>
              </w:rPr>
              <w:t>00</w:t>
            </w:r>
            <w:r w:rsidRPr="00582E55">
              <w:rPr>
                <w:rFonts w:ascii="Arial" w:hAnsi="Arial" w:cs="Arial" w:hint="eastAsia"/>
                <w:color w:val="000000"/>
                <w:kern w:val="0"/>
                <w:sz w:val="20"/>
                <w:szCs w:val="20"/>
              </w:rPr>
              <w:t>一三</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一九號書函略以，教師解聘或不續聘決定如經撤銷，原聘任關係即予恢復，惟因原遭解聘或不續聘教師於該段解聘或不續聘期間仍有不到公不服勤之事實，該段原解聘或不續聘期間薪資之補發，應僅包含本薪（或年功薪），不合發給各項加給。復依該部一百零一年八月十六日臺人</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三</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字第一</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一</w:t>
            </w:r>
            <w:r w:rsidRPr="00582E55">
              <w:rPr>
                <w:rFonts w:ascii="Arial" w:hAnsi="Arial" w:cs="Arial"/>
                <w:color w:val="000000"/>
                <w:kern w:val="0"/>
                <w:sz w:val="20"/>
                <w:szCs w:val="20"/>
              </w:rPr>
              <w:t>0</w:t>
            </w:r>
            <w:r w:rsidRPr="00582E55">
              <w:rPr>
                <w:rFonts w:ascii="Arial" w:hAnsi="Arial" w:cs="Arial" w:hint="eastAsia"/>
                <w:color w:val="000000"/>
                <w:kern w:val="0"/>
                <w:sz w:val="20"/>
                <w:szCs w:val="20"/>
              </w:rPr>
              <w:t>一四六六五三號函略以，教師資遣處分撤銷後，應自始回復聘任關係，審酌其因無工作事實，爰僅補發其本薪（年功薪）。為使規範明確，爰參考上開規定及函釋意旨，於第三項定明停聘、解聘、不續聘或資遣之教師，依法提起救濟後確定回復其聘任關係者，其停聘、解聘、不續聘或資遣期間未發給之本薪（年功薪）應予補發。</w:t>
            </w:r>
          </w:p>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四、參考公務人員俸給法第二十一條第五項規定：「公務人員失蹤期間，在未確定死亡前，應發給全數之本俸（年功俸）。」於第四項定明教師失蹤時本薪（年功薪）之發給。為避免法律關係可能處於長期不確定之情形，本項所定得發給本薪（年功薪）之期間，係僅指教師失蹤之日起至民法第八條所定滿特定年限之日止。</w:t>
            </w:r>
          </w:p>
          <w:p w:rsidR="00D87CD5" w:rsidRPr="00582E55" w:rsidRDefault="00D87CD5" w:rsidP="00D87CD5">
            <w:pPr>
              <w:ind w:left="31680" w:hangingChars="194" w:firstLine="31680"/>
            </w:pPr>
            <w:r w:rsidRPr="00582E55">
              <w:rPr>
                <w:rFonts w:ascii="Arial" w:hAnsi="Arial" w:cs="Arial" w:hint="eastAsia"/>
                <w:color w:val="000000"/>
                <w:kern w:val="0"/>
                <w:sz w:val="20"/>
                <w:szCs w:val="20"/>
              </w:rPr>
              <w:t>五、依教師請假規則第三條第一項第一款規定：「因事得請事假，每學年准給七日。</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事假及家庭照顧假合計超過七日者，應按日扣除薪給，其所遺課務代理費用應由學校支付。」及第十五條規定：「教師未依第十三條第一項規定請假而擅離職守或假期已滿仍未銷假，或請假有虛偽情事者，均以曠職論；無故缺課者，以曠課論。曠職或曠課者，應扣除其曠職或曠課日數之薪給。」並參考公務人員俸給法第二十二條規定：「公務人員曠職或請事假超過規定日數者，應按第三條第二項計算方式，扣除其曠職或超過規定事假日數之俸給。」及公務人員請假規則第十四條規定：「曠職以時計算，累積滿八小時以一日計；其與曠職期間連續之例假日應予扣除，並視為繼續曠職。」爰於第五項規定教師曠職、曠課或請事假超過規定日數者，其薪給扣除之計算方式，以資明確。</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第二十條</w:t>
            </w:r>
          </w:p>
        </w:tc>
        <w:tc>
          <w:tcPr>
            <w:tcW w:w="3189" w:type="dxa"/>
          </w:tcPr>
          <w:p w:rsidR="00D87CD5" w:rsidRPr="00582E55" w:rsidRDefault="00D87CD5">
            <w:r w:rsidRPr="00582E55">
              <w:rPr>
                <w:rFonts w:ascii="Arial" w:hAnsi="Arial" w:cs="Arial" w:hint="eastAsia"/>
                <w:color w:val="000000"/>
                <w:kern w:val="0"/>
                <w:sz w:val="20"/>
                <w:szCs w:val="20"/>
              </w:rPr>
              <w:t xml:space="preserve">　　為安定教師生活，激勵教學及工作士氣，政府得視財政狀況，規劃辦理公立學校教師福利措施。</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私立學校教師之福利措施及津貼，得由各校視財務狀況自行辦理。</w:t>
            </w:r>
          </w:p>
        </w:tc>
        <w:tc>
          <w:tcPr>
            <w:tcW w:w="3615" w:type="dxa"/>
          </w:tcPr>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一、第一項定明政府辦理公立學校教師福利措施之目的及原則。</w:t>
            </w:r>
          </w:p>
          <w:p w:rsidR="00D87CD5" w:rsidRPr="00582E55" w:rsidRDefault="00D87CD5" w:rsidP="00D87CD5">
            <w:pPr>
              <w:ind w:left="31680" w:hangingChars="194" w:firstLine="31680"/>
            </w:pPr>
            <w:r w:rsidRPr="00582E55">
              <w:rPr>
                <w:rFonts w:ascii="Arial" w:hAnsi="Arial" w:cs="Arial" w:hint="eastAsia"/>
                <w:color w:val="000000"/>
                <w:kern w:val="0"/>
                <w:sz w:val="20"/>
                <w:szCs w:val="20"/>
              </w:rPr>
              <w:t>二、為尊重私立學校辦學之自主性，爰於第三項定明私立學校得自訂教師福利措施及津貼之彈性規定。</w:t>
            </w:r>
          </w:p>
        </w:tc>
      </w:tr>
      <w:tr w:rsidR="00D87CD5" w:rsidRPr="00582E55" w:rsidTr="00582E55">
        <w:tc>
          <w:tcPr>
            <w:tcW w:w="1526" w:type="dxa"/>
          </w:tcPr>
          <w:p w:rsidR="00D87CD5" w:rsidRPr="00582E55" w:rsidRDefault="00D87CD5" w:rsidP="00AE02D8">
            <w:pPr>
              <w:rPr>
                <w:szCs w:val="24"/>
              </w:rPr>
            </w:pPr>
            <w:r w:rsidRPr="00582E55">
              <w:rPr>
                <w:rFonts w:ascii="Arial" w:hAnsi="Arial" w:cs="Arial" w:hint="eastAsia"/>
                <w:kern w:val="0"/>
                <w:szCs w:val="24"/>
              </w:rPr>
              <w:t>第</w:t>
            </w:r>
            <w:r w:rsidRPr="00582E55">
              <w:rPr>
                <w:rFonts w:hint="eastAsia"/>
                <w:szCs w:val="24"/>
              </w:rPr>
              <w:t>二十</w:t>
            </w:r>
            <w:r w:rsidRPr="00582E55">
              <w:rPr>
                <w:rFonts w:ascii="Arial" w:hAnsi="Arial" w:cs="Arial" w:hint="eastAsia"/>
                <w:kern w:val="0"/>
                <w:szCs w:val="24"/>
              </w:rPr>
              <w:t>一條</w:t>
            </w:r>
          </w:p>
        </w:tc>
        <w:tc>
          <w:tcPr>
            <w:tcW w:w="3189" w:type="dxa"/>
          </w:tcPr>
          <w:p w:rsidR="00D87CD5" w:rsidRPr="00582E55" w:rsidRDefault="00D87CD5">
            <w:r w:rsidRPr="00582E55">
              <w:rPr>
                <w:rFonts w:ascii="Arial" w:hAnsi="Arial" w:cs="Arial" w:hint="eastAsia"/>
                <w:color w:val="000000"/>
                <w:kern w:val="0"/>
                <w:sz w:val="20"/>
                <w:szCs w:val="20"/>
              </w:rPr>
              <w:t xml:space="preserve">　　公立學校校長、助教、稀少性科技人員、社會教育機構專業人員及各級主管機關所屬學術研究機構研究人員，除其他法律另有規定外，準用公立學校教師之規定。</w:t>
            </w:r>
          </w:p>
        </w:tc>
        <w:tc>
          <w:tcPr>
            <w:tcW w:w="3615" w:type="dxa"/>
          </w:tcPr>
          <w:p w:rsidR="00D87CD5" w:rsidRPr="00582E55" w:rsidRDefault="00D87CD5" w:rsidP="00D87CD5">
            <w:pPr>
              <w:ind w:leftChars="161" w:left="31680"/>
              <w:rPr>
                <w:rFonts w:ascii="Arial" w:hAnsi="Arial" w:cs="Arial"/>
                <w:color w:val="000000"/>
                <w:kern w:val="0"/>
                <w:sz w:val="20"/>
                <w:szCs w:val="20"/>
              </w:rPr>
            </w:pPr>
            <w:r w:rsidRPr="00582E55">
              <w:rPr>
                <w:rFonts w:ascii="Arial" w:hAnsi="Arial" w:cs="Arial" w:hint="eastAsia"/>
                <w:color w:val="000000"/>
                <w:kern w:val="0"/>
                <w:sz w:val="20"/>
                <w:szCs w:val="20"/>
              </w:rPr>
              <w:t>一、依教育基教師法第八條第一項規定：「教育人員之工作、待遇及進修等權利義務，應以法律定之，教師之專業自主應予尊重。」又依教育人員任用條例第二條規定：「本條例所稱教育人員為各公立各級學校校長、教師、職員、運動教練，社會教育機構專業人員及各級主管教育行政機關所屬學術研究機構（以下簡稱學術研究機構）研究人員。」。</w:t>
            </w:r>
          </w:p>
          <w:p w:rsidR="00D87CD5" w:rsidRPr="00582E55" w:rsidRDefault="00D87CD5" w:rsidP="00D87CD5">
            <w:pPr>
              <w:ind w:leftChars="161" w:left="31680"/>
              <w:rPr>
                <w:rFonts w:ascii="Arial" w:hAnsi="Arial" w:cs="Arial"/>
                <w:color w:val="000000"/>
                <w:kern w:val="0"/>
                <w:sz w:val="20"/>
                <w:szCs w:val="20"/>
              </w:rPr>
            </w:pPr>
            <w:r w:rsidRPr="00582E55">
              <w:rPr>
                <w:rFonts w:ascii="Arial" w:hAnsi="Arial" w:cs="Arial" w:hint="eastAsia"/>
                <w:color w:val="000000"/>
                <w:kern w:val="0"/>
                <w:sz w:val="20"/>
                <w:szCs w:val="20"/>
              </w:rPr>
              <w:t>二、另依公立學校教師暨助教職務等級表附註六規定：「各級社會教育機構專業人員、學術研究機構研究人員，及公立大專校院稀少性科技人員，依其職務等級分別比照本表之規定。」復查教育人員任用條例於八十六年三月二十一日修正生效前，助教為專科以上學校教師，惟於該條例修正生效後已非屬教師，為免適用之疑義，爰將教育人員任用條例八十六年三月二十一日修正生效前後進用之助教，均納入本條規定。</w:t>
            </w:r>
          </w:p>
          <w:p w:rsidR="00D87CD5" w:rsidRPr="00582E55" w:rsidRDefault="00D87CD5" w:rsidP="00D87CD5">
            <w:pPr>
              <w:ind w:leftChars="161" w:left="31680"/>
              <w:rPr>
                <w:rFonts w:ascii="Arial" w:hAnsi="Arial" w:cs="Arial"/>
                <w:color w:val="000000"/>
                <w:kern w:val="0"/>
                <w:sz w:val="20"/>
                <w:szCs w:val="20"/>
              </w:rPr>
            </w:pPr>
            <w:r w:rsidRPr="00582E55">
              <w:rPr>
                <w:rFonts w:ascii="Arial" w:hAnsi="Arial" w:cs="Arial" w:hint="eastAsia"/>
                <w:color w:val="000000"/>
                <w:kern w:val="0"/>
                <w:sz w:val="20"/>
                <w:szCs w:val="20"/>
              </w:rPr>
              <w:t>三、綜上，為符立法經濟，並保障是類人員權益，爰定明公立學校校長、助教、稀少性科技人員、社會教育機構專業人員及各級主管機關所屬學術研究機構研究人員，除其他法律另有規定外，準用公立學校教師之規定。至有關大學研究人員、專業技術人員、專業及技術教師、公立幼兒園園長及教師、護理教師及運動教練等人員之待遇，於相關法規中已有規定，說明如下：</w:t>
            </w:r>
          </w:p>
          <w:p w:rsidR="00D87CD5" w:rsidRPr="00582E55" w:rsidRDefault="00D87CD5" w:rsidP="00AB446A">
            <w:pPr>
              <w:rPr>
                <w:rFonts w:ascii="Arial" w:hAnsi="Arial" w:cs="Arial"/>
                <w:color w:val="000000"/>
                <w:kern w:val="0"/>
                <w:sz w:val="20"/>
                <w:szCs w:val="20"/>
              </w:rPr>
            </w:pPr>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一</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大學法第十七條第四項規定：「大學得延聘研究人員從事研究及專業技術人員擔任教學工作；其</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待遇、福利</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及其他權益事項之辦法，由教育部定之。」另依大學研究人員聘任辦法第十一條第一項及大學聘任專業技術人員擔任教學辦法第十二條規定，研究人員及專任專業技術人員之待遇、福利，依其聘任之等級，比照教師之規定。</w:t>
            </w:r>
          </w:p>
          <w:p w:rsidR="00D87CD5" w:rsidRPr="00582E55" w:rsidRDefault="00D87CD5" w:rsidP="00AB446A">
            <w:pPr>
              <w:rPr>
                <w:rFonts w:ascii="Arial" w:hAnsi="Arial" w:cs="Arial"/>
                <w:color w:val="000000"/>
                <w:kern w:val="0"/>
                <w:sz w:val="20"/>
                <w:szCs w:val="20"/>
              </w:rPr>
            </w:pPr>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二</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專科學校法第二十四條第二項規定：「專科學校得置專業及技術教師，</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其</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待遇、福利、</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及其他權益事項之辦法，由教育部定之。」復查專科學校專業及技術教師遴聘辦法第十四條第一項規定：「專任專業及技術教師之待遇、福利</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，依其聘任之等級，比照教師之規定。」。</w:t>
            </w:r>
          </w:p>
          <w:p w:rsidR="00D87CD5" w:rsidRPr="00582E55" w:rsidRDefault="00D87CD5" w:rsidP="00AB446A">
            <w:pPr>
              <w:rPr>
                <w:rFonts w:ascii="Arial" w:hAnsi="Arial" w:cs="Arial"/>
                <w:color w:val="000000"/>
                <w:kern w:val="0"/>
                <w:sz w:val="20"/>
                <w:szCs w:val="20"/>
              </w:rPr>
            </w:pPr>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三</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幼兒教育及照顧法第二十五條規定，直轄市、縣（市）、鄉（鎮、市）設立之公立幼兒園，其專任園長除仍依公務人員任用法之相關法令於原機構任用外，其待遇、福利，準用公立國民小學校長之規定；其編制內有給職專任教師之待遇、福利，準用公立國民小學教師之規定。同法第二十六條規定：「私立幼兒園人員，其勞動條件，依勞動基準法及其他相關法規辦理；法規未規定者，得經直轄市、縣（市）主管機關邀集代表勞資雙方組織協商之。</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（第一項）私立幼兒園專任教師之</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待遇</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，於教師法施行前已準用教師法相關規定者，仍依其規定辦理。（第二項）</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w:t>
            </w:r>
          </w:p>
          <w:p w:rsidR="00D87CD5" w:rsidRPr="00582E55" w:rsidRDefault="00D87CD5" w:rsidP="00AB446A">
            <w:pPr>
              <w:rPr>
                <w:rFonts w:ascii="Arial" w:hAnsi="Arial" w:cs="Arial"/>
                <w:color w:val="000000"/>
                <w:kern w:val="0"/>
                <w:sz w:val="20"/>
                <w:szCs w:val="20"/>
              </w:rPr>
            </w:pPr>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四</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教師法第三十五條之一第一項規定：「前條第三項之護理教師，其</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待遇、福利</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，準用教師相關法令規定。」。</w:t>
            </w:r>
          </w:p>
          <w:p w:rsidR="00D87CD5" w:rsidRPr="00582E55" w:rsidRDefault="00D87CD5" w:rsidP="00AB446A">
            <w:r w:rsidRPr="00582E55">
              <w:rPr>
                <w:rFonts w:ascii="Arial" w:hAnsi="Arial" w:cs="Arial" w:hint="eastAsia"/>
                <w:color w:val="000000"/>
                <w:kern w:val="0"/>
                <w:sz w:val="20"/>
                <w:szCs w:val="20"/>
              </w:rPr>
              <w:t xml:space="preserve">　　　</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五</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國民體育法第十三條第六項規定：「專任運動教練</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其待遇、</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福利</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由教育部定之。」又各級學校專任運動教練聘任管理辦法第二十七條規定：「各級學校教練職務等級表如附表；其福利依行政院相關規定辦理，公立各級學校教練專業加給支給數額，由教育部擬訂，報行政院核定。」。</w:t>
            </w:r>
          </w:p>
        </w:tc>
      </w:tr>
      <w:tr w:rsidR="00D87CD5" w:rsidRPr="00582E55" w:rsidTr="00582E55">
        <w:tc>
          <w:tcPr>
            <w:tcW w:w="1526" w:type="dxa"/>
          </w:tcPr>
          <w:p w:rsidR="00D87CD5" w:rsidRPr="00582E55" w:rsidRDefault="00D87CD5" w:rsidP="00AE02D8">
            <w:pPr>
              <w:rPr>
                <w:szCs w:val="24"/>
              </w:rPr>
            </w:pPr>
            <w:r w:rsidRPr="00582E55">
              <w:rPr>
                <w:rFonts w:ascii="Arial" w:hAnsi="Arial" w:cs="Arial" w:hint="eastAsia"/>
                <w:kern w:val="0"/>
                <w:szCs w:val="24"/>
              </w:rPr>
              <w:t>第</w:t>
            </w:r>
            <w:r w:rsidRPr="00582E55">
              <w:rPr>
                <w:rFonts w:hint="eastAsia"/>
                <w:szCs w:val="24"/>
              </w:rPr>
              <w:t>二十</w:t>
            </w:r>
            <w:r w:rsidRPr="00582E55">
              <w:rPr>
                <w:rFonts w:ascii="Arial" w:hAnsi="Arial" w:cs="Arial" w:hint="eastAsia"/>
                <w:kern w:val="0"/>
                <w:szCs w:val="24"/>
              </w:rPr>
              <w:t>二條</w:t>
            </w:r>
          </w:p>
        </w:tc>
        <w:tc>
          <w:tcPr>
            <w:tcW w:w="3189" w:type="dxa"/>
          </w:tcPr>
          <w:p w:rsidR="00D87CD5" w:rsidRPr="00582E55" w:rsidRDefault="00D87CD5">
            <w:r w:rsidRPr="00582E55">
              <w:rPr>
                <w:rFonts w:ascii="Arial" w:hAnsi="Arial" w:cs="Arial" w:hint="eastAsia"/>
                <w:color w:val="000000"/>
                <w:kern w:val="0"/>
                <w:sz w:val="20"/>
                <w:szCs w:val="20"/>
              </w:rPr>
              <w:t xml:space="preserve">　　軍警學校及矯正學校依教師法及教育人員任用條例規定聘任之專任教師，除其他法律另有規定外，其薪給之給付、薪級之敘定、起敘、提敘、改敘、晉級及加給之給與，準用本條例之規定，其獎金、福利及津貼之給與，依公立學校教師之規定辦理。</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軍警學校專任助教，除其他法律另有規定外，準用公立學校教師之規定。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軍警校院及矯正學校於準用本條例時，以其所屬主管機關為本條例所稱主管機關。</w:t>
            </w:r>
          </w:p>
        </w:tc>
        <w:tc>
          <w:tcPr>
            <w:tcW w:w="3615" w:type="dxa"/>
          </w:tcPr>
          <w:p w:rsidR="00D87CD5" w:rsidRPr="00582E55" w:rsidRDefault="00D87CD5" w:rsidP="00D87CD5">
            <w:pPr>
              <w:ind w:leftChars="1" w:left="31680" w:hangingChars="193" w:firstLine="31680"/>
              <w:rPr>
                <w:rFonts w:ascii="Arial" w:hAnsi="Arial" w:cs="Arial"/>
                <w:color w:val="000000"/>
                <w:kern w:val="0"/>
                <w:sz w:val="20"/>
                <w:szCs w:val="20"/>
              </w:rPr>
            </w:pPr>
            <w:r w:rsidRPr="00582E55">
              <w:rPr>
                <w:rFonts w:ascii="Arial" w:hAnsi="Arial" w:cs="Arial" w:hint="eastAsia"/>
                <w:color w:val="000000"/>
                <w:kern w:val="0"/>
                <w:sz w:val="20"/>
                <w:szCs w:val="20"/>
              </w:rPr>
              <w:t>一、依軍事教育條例第十三條第一項規定：「軍事學校教師之任用資格，依教育人員任用條例規定辦理，</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」第十四條第一項規定：「軍事學校文職教師之權利義務，依相關教育法律辦理。」另依警察教育條例第八條規定：「警察教育之教授、副教授、講師、助教資格，依照教育法令規定辦理；</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」復依少年矯正學校設置及教育實施通則第二十二條第一項規定：「矯正學校一般教學部及特別教學部置教師、輔導教師，每班二人，均依教師法及教育人員任用條例之規定聘任。</w:t>
            </w:r>
            <w:r w:rsidRPr="00582E55">
              <w:rPr>
                <w:rFonts w:ascii="Arial" w:hAnsi="Arial" w:cs="Arial"/>
                <w:color w:val="000000"/>
                <w:kern w:val="0"/>
                <w:sz w:val="20"/>
                <w:szCs w:val="20"/>
              </w:rPr>
              <w:t>……</w:t>
            </w:r>
            <w:r w:rsidRPr="00582E55">
              <w:rPr>
                <w:rFonts w:ascii="Arial" w:hAnsi="Arial" w:cs="Arial" w:hint="eastAsia"/>
                <w:color w:val="000000"/>
                <w:kern w:val="0"/>
                <w:sz w:val="20"/>
                <w:szCs w:val="20"/>
              </w:rPr>
              <w:t>」第二十九條第一項規定：「聘任人員之權利義務及人事管理事項，均適用或準用教育人事法令之規定辦理。」爰現行軍警學校及矯正學校依教師法及教育人員任用條例規定聘任之專任教師，其待遇支給之相關事項均係適用或準用公立學校教師之規定，爰於第一項定明是類人員之準用範圍，包括第六條薪給之給付方式，及第十九條教師停聘、解聘、不續聘或資遣後回復聘任、停聘期間死亡、失蹤及曠職或曠課時，薪給發給之規定。另考量各級各類學校教師獎金、福利及津貼發給之衡平性，爰規定是類人員獎金、福利及津貼之給與，除其他法律另有規定外，依公立學校教師之規定辦理。</w:t>
            </w:r>
          </w:p>
          <w:p w:rsidR="00D87CD5" w:rsidRPr="00582E55" w:rsidRDefault="00D87CD5" w:rsidP="00D87CD5">
            <w:pPr>
              <w:ind w:leftChars="1" w:left="31680" w:hangingChars="193" w:firstLine="31680"/>
              <w:rPr>
                <w:rFonts w:ascii="Arial" w:hAnsi="Arial" w:cs="Arial"/>
                <w:color w:val="000000"/>
                <w:kern w:val="0"/>
                <w:sz w:val="20"/>
                <w:szCs w:val="20"/>
              </w:rPr>
            </w:pPr>
            <w:r w:rsidRPr="00582E55">
              <w:rPr>
                <w:rFonts w:ascii="Arial" w:hAnsi="Arial" w:cs="Arial" w:hint="eastAsia"/>
                <w:color w:val="000000"/>
                <w:kern w:val="0"/>
                <w:sz w:val="20"/>
                <w:szCs w:val="20"/>
              </w:rPr>
              <w:t>二、依本條例第二十一條規定，公立學校助教之待遇等事項，除其他法律另有規定外，準用公立學校教師之規定；考量規範之衡平性，爰於第二項定明軍警學校專任助教準用本條例之規定。</w:t>
            </w:r>
          </w:p>
          <w:p w:rsidR="00D87CD5" w:rsidRPr="00582E55" w:rsidRDefault="00D87CD5" w:rsidP="00D87CD5">
            <w:pPr>
              <w:ind w:leftChars="1" w:left="31680" w:hangingChars="193" w:firstLine="31680"/>
            </w:pPr>
            <w:r w:rsidRPr="00582E55">
              <w:rPr>
                <w:rFonts w:ascii="Arial" w:hAnsi="Arial" w:cs="Arial" w:hint="eastAsia"/>
                <w:color w:val="000000"/>
                <w:kern w:val="0"/>
                <w:sz w:val="20"/>
                <w:szCs w:val="20"/>
              </w:rPr>
              <w:t>三、第三項定明軍警校院及矯正學校於準用本條例時之主管機關。</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第二十三條</w:t>
            </w:r>
          </w:p>
        </w:tc>
        <w:tc>
          <w:tcPr>
            <w:tcW w:w="3189" w:type="dxa"/>
          </w:tcPr>
          <w:p w:rsidR="00D87CD5" w:rsidRPr="00582E55" w:rsidRDefault="00D87CD5">
            <w:r w:rsidRPr="00582E55">
              <w:rPr>
                <w:rFonts w:ascii="Arial" w:hAnsi="Arial" w:cs="Arial" w:hint="eastAsia"/>
                <w:color w:val="000000"/>
                <w:kern w:val="0"/>
                <w:sz w:val="20"/>
                <w:szCs w:val="20"/>
              </w:rPr>
              <w:t xml:space="preserve">　　私立學校有下列各款情形之一，經主管機關限期改善，屆期未改善者，得處新臺幣十萬元以上五十萬元以下罰鍰，並得按次處罰至改善為止：</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一、違反第六條或第十九條第一項、第三項薪給支給之規定。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二、違反第七條第一項、第二項核敘薪級、第十條第一項改敘或第八條第一項第一款、第二款本文或第十一條第三項有關起敘及改敘之規定。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三、違反第十二條第三項規定，中小學教師薪級之晉級未比照公立高級中等以下學校教師成績考核辦法規定辦理，或大專教師薪級之晉級，未比照同條第二項按學年度評定成績或依評定結果晉本薪（年功薪）一級之規定。</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四、違反依第十七條所定職務加給、學術研究加給或地域加給之規定，或未將上開加給規定納入教師聘約，或未與教師協議前變更支給數額。</w:t>
            </w:r>
            <w:r w:rsidRPr="00582E55">
              <w:rPr>
                <w:rFonts w:ascii="Arial" w:hAnsi="Arial" w:cs="Arial"/>
                <w:color w:val="000000"/>
                <w:kern w:val="0"/>
                <w:sz w:val="20"/>
                <w:szCs w:val="20"/>
              </w:rPr>
              <w:br/>
            </w:r>
            <w:r w:rsidRPr="00582E55">
              <w:rPr>
                <w:rFonts w:ascii="Arial" w:hAnsi="Arial" w:cs="Arial" w:hint="eastAsia"/>
                <w:color w:val="000000"/>
                <w:kern w:val="0"/>
                <w:sz w:val="20"/>
                <w:szCs w:val="20"/>
              </w:rPr>
              <w:t xml:space="preserve">　　前項情形同時得依私立學校法相關規定辦理。</w:t>
            </w:r>
          </w:p>
        </w:tc>
        <w:tc>
          <w:tcPr>
            <w:tcW w:w="3615" w:type="dxa"/>
          </w:tcPr>
          <w:p w:rsidR="00D87CD5" w:rsidRPr="00582E55" w:rsidRDefault="00D87CD5" w:rsidP="00D87CD5">
            <w:pPr>
              <w:ind w:left="31680" w:hangingChars="194" w:firstLine="31680"/>
              <w:rPr>
                <w:rFonts w:ascii="Arial" w:hAnsi="Arial" w:cs="Arial"/>
                <w:color w:val="000000"/>
                <w:kern w:val="0"/>
                <w:sz w:val="20"/>
                <w:szCs w:val="20"/>
              </w:rPr>
            </w:pPr>
            <w:r w:rsidRPr="00582E55">
              <w:rPr>
                <w:rFonts w:ascii="Arial" w:hAnsi="Arial" w:cs="Arial" w:hint="eastAsia"/>
                <w:color w:val="000000"/>
                <w:kern w:val="0"/>
                <w:sz w:val="20"/>
                <w:szCs w:val="20"/>
              </w:rPr>
              <w:t>一、為維護私立學校教師待遇權益，爰於第一項定明私立學校如違反薪給支給、核敘薪級方式、起敘、晉級之強制規定，或未將加給規定納入教師聘約，或未與教師協議前變更支給數額者，得處私立學校一定額度之罰鍰，並得按次處罰至改善為止。其中第二款所定違反第十一條第三項起敘之規定，係指公、私立學校教師轉任私立學校教師時，學校未依第八條第一項第一款及第二款本文規定辦理；第三款規定，係指教師考核年度及晉級方式未比照公立學校教師規定辦理。</w:t>
            </w:r>
          </w:p>
          <w:p w:rsidR="00D87CD5" w:rsidRPr="00582E55" w:rsidRDefault="00D87CD5" w:rsidP="00D87CD5">
            <w:pPr>
              <w:ind w:left="31680" w:hangingChars="194" w:firstLine="31680"/>
            </w:pPr>
            <w:r w:rsidRPr="00582E55">
              <w:rPr>
                <w:rFonts w:ascii="Arial" w:hAnsi="Arial" w:cs="Arial" w:hint="eastAsia"/>
                <w:color w:val="000000"/>
                <w:kern w:val="0"/>
                <w:sz w:val="20"/>
                <w:szCs w:val="20"/>
              </w:rPr>
              <w:t>二、又查私立學校法第五十五條規定：「學校法人所設私立學校辦理不善、違反教師法或有關教育法規，經學校主管機關糾正或限期整頓改善，屆期仍未改善者，經徵詢私立學校諮詢會意見後，視其情節輕重為下列處分：（一）停止所設私立學校部分或全部之獎勵、補助。（二）停止所設私立學校部分或全部班級之招生。」爰於第二項定明私立學校如同時違反私立學校法相關規定者，並得依該法相關規定辦理。</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第二十四條</w:t>
            </w:r>
          </w:p>
        </w:tc>
        <w:tc>
          <w:tcPr>
            <w:tcW w:w="3189" w:type="dxa"/>
          </w:tcPr>
          <w:p w:rsidR="00D87CD5" w:rsidRPr="00582E55" w:rsidRDefault="00D87CD5">
            <w:r w:rsidRPr="00582E55">
              <w:rPr>
                <w:rFonts w:ascii="Arial" w:hAnsi="Arial" w:cs="Arial" w:hint="eastAsia"/>
                <w:color w:val="000000"/>
                <w:kern w:val="0"/>
                <w:sz w:val="20"/>
                <w:szCs w:val="20"/>
              </w:rPr>
              <w:t xml:space="preserve">　　私立學校未依聘約支給教師薪給時，其所屬學校財團法人全體董事應就未支給部分與學校負連帶責任。</w:t>
            </w:r>
          </w:p>
        </w:tc>
        <w:tc>
          <w:tcPr>
            <w:tcW w:w="3615" w:type="dxa"/>
          </w:tcPr>
          <w:p w:rsidR="00D87CD5" w:rsidRPr="00582E55" w:rsidRDefault="00D87CD5">
            <w:r w:rsidRPr="00582E55">
              <w:rPr>
                <w:rFonts w:ascii="Arial" w:hAnsi="Arial" w:cs="Arial" w:hint="eastAsia"/>
                <w:color w:val="000000"/>
                <w:kern w:val="0"/>
                <w:sz w:val="20"/>
                <w:szCs w:val="20"/>
              </w:rPr>
              <w:t xml:space="preserve">　　考量部分私立學校可能因財務狀況不佳，致無法補發未依規定發給教師之待遇，爰為本條規定，以保障教師權益。</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第二十五條</w:t>
            </w:r>
          </w:p>
        </w:tc>
        <w:tc>
          <w:tcPr>
            <w:tcW w:w="3189" w:type="dxa"/>
          </w:tcPr>
          <w:p w:rsidR="00D87CD5" w:rsidRPr="00582E55" w:rsidRDefault="00D87CD5">
            <w:r w:rsidRPr="00582E55">
              <w:rPr>
                <w:rFonts w:ascii="Arial" w:hAnsi="Arial" w:cs="Arial" w:hint="eastAsia"/>
                <w:color w:val="000000"/>
                <w:kern w:val="0"/>
                <w:sz w:val="20"/>
                <w:szCs w:val="20"/>
              </w:rPr>
              <w:t xml:space="preserve">　　本條例施行細則，由教育部定之。</w:t>
            </w:r>
          </w:p>
        </w:tc>
        <w:tc>
          <w:tcPr>
            <w:tcW w:w="3615" w:type="dxa"/>
          </w:tcPr>
          <w:p w:rsidR="00D87CD5" w:rsidRPr="00582E55" w:rsidRDefault="00D87CD5">
            <w:r w:rsidRPr="00582E55">
              <w:rPr>
                <w:rFonts w:ascii="Arial" w:hAnsi="Arial" w:cs="Arial" w:hint="eastAsia"/>
                <w:color w:val="000000"/>
                <w:kern w:val="0"/>
                <w:sz w:val="20"/>
                <w:szCs w:val="20"/>
              </w:rPr>
              <w:t xml:space="preserve">　　本條例施行細則之訂定機關。</w:t>
            </w:r>
          </w:p>
        </w:tc>
      </w:tr>
      <w:tr w:rsidR="00D87CD5" w:rsidRPr="00582E55" w:rsidTr="00582E55">
        <w:tc>
          <w:tcPr>
            <w:tcW w:w="1526" w:type="dxa"/>
          </w:tcPr>
          <w:p w:rsidR="00D87CD5" w:rsidRPr="00582E55" w:rsidRDefault="00D87CD5" w:rsidP="00AE02D8">
            <w:pPr>
              <w:rPr>
                <w:szCs w:val="24"/>
              </w:rPr>
            </w:pPr>
            <w:r w:rsidRPr="00582E55">
              <w:rPr>
                <w:rFonts w:hint="eastAsia"/>
                <w:szCs w:val="24"/>
              </w:rPr>
              <w:t>第二十六條</w:t>
            </w:r>
          </w:p>
        </w:tc>
        <w:tc>
          <w:tcPr>
            <w:tcW w:w="3189" w:type="dxa"/>
          </w:tcPr>
          <w:p w:rsidR="00D87CD5" w:rsidRPr="00582E55" w:rsidRDefault="00D87CD5">
            <w:r w:rsidRPr="00582E55">
              <w:rPr>
                <w:rFonts w:ascii="Arial" w:hAnsi="Arial" w:cs="Arial" w:hint="eastAsia"/>
                <w:color w:val="000000"/>
                <w:kern w:val="0"/>
                <w:sz w:val="20"/>
                <w:szCs w:val="20"/>
              </w:rPr>
              <w:t xml:space="preserve">　　本條例施行日期，由行政院定之。</w:t>
            </w:r>
          </w:p>
        </w:tc>
        <w:tc>
          <w:tcPr>
            <w:tcW w:w="3615" w:type="dxa"/>
          </w:tcPr>
          <w:p w:rsidR="00D87CD5" w:rsidRPr="00582E55" w:rsidRDefault="00D87CD5">
            <w:r w:rsidRPr="00582E55">
              <w:rPr>
                <w:rFonts w:ascii="Arial" w:hAnsi="Arial" w:cs="Arial" w:hint="eastAsia"/>
                <w:color w:val="000000"/>
                <w:kern w:val="0"/>
                <w:sz w:val="20"/>
                <w:szCs w:val="20"/>
              </w:rPr>
              <w:t xml:space="preserve">　　茲以教師晉薪係依學年度辦理，宜配合學年另定施行日期，爰定明本條例施行日期，由行政院定之。</w:t>
            </w:r>
          </w:p>
        </w:tc>
      </w:tr>
    </w:tbl>
    <w:p w:rsidR="00D87CD5" w:rsidRDefault="00D87CD5"/>
    <w:p w:rsidR="00D87CD5" w:rsidRDefault="00D87CD5"/>
    <w:p w:rsidR="00D87CD5" w:rsidRPr="000474EE" w:rsidRDefault="00D87CD5"/>
    <w:sectPr w:rsidR="00D87CD5" w:rsidRPr="000474EE" w:rsidSect="0049198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CD5" w:rsidRDefault="00D87CD5" w:rsidP="0011195E">
      <w:r>
        <w:separator/>
      </w:r>
    </w:p>
  </w:endnote>
  <w:endnote w:type="continuationSeparator" w:id="1">
    <w:p w:rsidR="00D87CD5" w:rsidRDefault="00D87CD5" w:rsidP="001119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altName w:val="Arial Unicode MS"/>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CD5" w:rsidRDefault="00D87CD5" w:rsidP="0011195E">
      <w:r>
        <w:separator/>
      </w:r>
    </w:p>
  </w:footnote>
  <w:footnote w:type="continuationSeparator" w:id="1">
    <w:p w:rsidR="00D87CD5" w:rsidRDefault="00D87CD5" w:rsidP="001119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4EE"/>
    <w:rsid w:val="000474EE"/>
    <w:rsid w:val="000C0EC6"/>
    <w:rsid w:val="0011195E"/>
    <w:rsid w:val="00256099"/>
    <w:rsid w:val="00282330"/>
    <w:rsid w:val="00287D6E"/>
    <w:rsid w:val="00384357"/>
    <w:rsid w:val="003E399F"/>
    <w:rsid w:val="0049198E"/>
    <w:rsid w:val="004F2669"/>
    <w:rsid w:val="00510229"/>
    <w:rsid w:val="0051036B"/>
    <w:rsid w:val="00582E55"/>
    <w:rsid w:val="005D5D7B"/>
    <w:rsid w:val="006361D2"/>
    <w:rsid w:val="00675013"/>
    <w:rsid w:val="00AB446A"/>
    <w:rsid w:val="00AE02D8"/>
    <w:rsid w:val="00C04171"/>
    <w:rsid w:val="00C066BE"/>
    <w:rsid w:val="00C06804"/>
    <w:rsid w:val="00C34D95"/>
    <w:rsid w:val="00C53005"/>
    <w:rsid w:val="00D413CB"/>
    <w:rsid w:val="00D87CD5"/>
    <w:rsid w:val="00DC3C9A"/>
    <w:rsid w:val="00E013C8"/>
    <w:rsid w:val="00E115C6"/>
    <w:rsid w:val="00E2226D"/>
    <w:rsid w:val="00E93659"/>
    <w:rsid w:val="00EC5C63"/>
    <w:rsid w:val="00F045D3"/>
    <w:rsid w:val="00FF389F"/>
    <w:rsid w:val="00FF42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8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74E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1195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1195E"/>
    <w:rPr>
      <w:rFonts w:cs="Times New Roman"/>
      <w:sz w:val="20"/>
      <w:szCs w:val="20"/>
    </w:rPr>
  </w:style>
  <w:style w:type="paragraph" w:styleId="Footer">
    <w:name w:val="footer"/>
    <w:basedOn w:val="Normal"/>
    <w:link w:val="FooterChar"/>
    <w:uiPriority w:val="99"/>
    <w:semiHidden/>
    <w:rsid w:val="0011195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1195E"/>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302924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1840</Words>
  <Characters>10492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教師待遇條例</dc:title>
  <dc:subject/>
  <dc:creator>user</dc:creator>
  <cp:keywords/>
  <dc:description/>
  <cp:lastModifiedBy>User</cp:lastModifiedBy>
  <cp:revision>2</cp:revision>
  <dcterms:created xsi:type="dcterms:W3CDTF">2016-01-04T07:14:00Z</dcterms:created>
  <dcterms:modified xsi:type="dcterms:W3CDTF">2016-01-04T07:14:00Z</dcterms:modified>
</cp:coreProperties>
</file>